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E36" w:rsidRDefault="005C3FC7" w:rsidP="004A493F">
      <w:pPr>
        <w:spacing w:after="0" w:line="240" w:lineRule="auto"/>
        <w:ind w:right="-23"/>
        <w:jc w:val="center"/>
        <w:rPr>
          <w:b/>
          <w:bCs/>
          <w:sz w:val="24"/>
          <w:szCs w:val="24"/>
        </w:rPr>
      </w:pPr>
      <w:r>
        <w:rPr>
          <w:noProof/>
          <w:lang w:val="en-GB" w:eastAsia="zh-CN"/>
        </w:rPr>
        <mc:AlternateContent>
          <mc:Choice Requires="wps">
            <w:drawing>
              <wp:anchor distT="0" distB="0" distL="114300" distR="114300" simplePos="0" relativeHeight="251661312" behindDoc="0" locked="0" layoutInCell="1" allowOverlap="1" wp14:anchorId="2A825CBA" wp14:editId="662C0749">
                <wp:simplePos x="0" y="0"/>
                <wp:positionH relativeFrom="column">
                  <wp:posOffset>4286885</wp:posOffset>
                </wp:positionH>
                <wp:positionV relativeFrom="paragraph">
                  <wp:posOffset>-387985</wp:posOffset>
                </wp:positionV>
                <wp:extent cx="2048510" cy="1017905"/>
                <wp:effectExtent l="0" t="0" r="27940" b="107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101790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B22F8" w:rsidRDefault="007B22F8" w:rsidP="00E56D10">
                            <w:pPr>
                              <w:ind w:left="-142" w:right="-186"/>
                            </w:pPr>
                            <w:r w:rsidRPr="007B22F8">
                              <w:rPr>
                                <w:noProof/>
                                <w:lang w:val="en-GB" w:eastAsia="zh-CN"/>
                              </w:rPr>
                              <w:drawing>
                                <wp:inline distT="0" distB="0" distL="0" distR="0" wp14:anchorId="74240568" wp14:editId="24F06111">
                                  <wp:extent cx="1881622" cy="625033"/>
                                  <wp:effectExtent l="0" t="0" r="4445" b="3810"/>
                                  <wp:docPr id="5" name="Picture 5" descr="20120601_Final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0120601_Final_Englis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5597" cy="623032"/>
                                          </a:xfrm>
                                          <a:prstGeom prst="rect">
                                            <a:avLst/>
                                          </a:prstGeom>
                                          <a:noFill/>
                                          <a:ln>
                                            <a:noFill/>
                                          </a:ln>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7.55pt;margin-top:-30.55pt;width:161.3pt;height:8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" fillcolor="white [3212]" strokecolor="white [3212]" strokeweight=".5pt">
                <v:path arrowok="t"/>
                <v:textbox>
                  <w:txbxContent>
                    <w:p w:rsidR="007B22F8" w:rsidRDefault="007B22F8" w:rsidP="00E56D10">
                      <w:pPr>
                        <w:ind w:left="-142" w:right="-186"/>
                      </w:pPr>
                      <w:r w:rsidRPr="007B22F8">
                        <w:rPr>
                          <w:noProof/>
                          <w:lang w:val="en-GB" w:eastAsia="zh-CN"/>
                        </w:rPr>
                        <w:drawing>
                          <wp:inline distT="0" distB="0" distL="0" distR="0" wp14:anchorId="74240568" wp14:editId="24F06111">
                            <wp:extent cx="1881622" cy="625033"/>
                            <wp:effectExtent l="0" t="0" r="4445" b="3810"/>
                            <wp:docPr id="5" name="Picture 5" descr="20120601_Final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0120601_Final_Englis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5597" cy="623032"/>
                                    </a:xfrm>
                                    <a:prstGeom prst="rect">
                                      <a:avLst/>
                                    </a:prstGeom>
                                    <a:noFill/>
                                    <a:ln>
                                      <a:noFill/>
                                    </a:ln>
                                    <a:extLst/>
                                  </pic:spPr>
                                </pic:pic>
                              </a:graphicData>
                            </a:graphic>
                          </wp:inline>
                        </w:drawing>
                      </w:r>
                    </w:p>
                  </w:txbxContent>
                </v:textbox>
              </v:shape>
            </w:pict>
          </mc:Fallback>
        </mc:AlternateContent>
      </w:r>
      <w:r>
        <w:rPr>
          <w:noProof/>
          <w:lang w:val="en-GB" w:eastAsia="zh-CN"/>
        </w:rPr>
        <mc:AlternateContent>
          <mc:Choice Requires="wps">
            <w:drawing>
              <wp:anchor distT="0" distB="0" distL="114300" distR="114300" simplePos="0" relativeHeight="251660288" behindDoc="0" locked="0" layoutInCell="1" allowOverlap="1" wp14:anchorId="422072CE" wp14:editId="71E12944">
                <wp:simplePos x="0" y="0"/>
                <wp:positionH relativeFrom="column">
                  <wp:posOffset>-511810</wp:posOffset>
                </wp:positionH>
                <wp:positionV relativeFrom="paragraph">
                  <wp:posOffset>-476250</wp:posOffset>
                </wp:positionV>
                <wp:extent cx="2013585" cy="1180465"/>
                <wp:effectExtent l="0" t="0" r="24765" b="196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3585" cy="118046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B22F8" w:rsidRDefault="007B22F8" w:rsidP="00E56D10">
                            <w:pPr>
                              <w:jc w:val="both"/>
                            </w:pPr>
                            <w:r w:rsidRPr="007B22F8">
                              <w:rPr>
                                <w:noProof/>
                                <w:lang w:val="en-GB" w:eastAsia="zh-CN"/>
                              </w:rPr>
                              <w:drawing>
                                <wp:inline distT="0" distB="0" distL="0" distR="0" wp14:anchorId="0C7B5E82" wp14:editId="73E55047">
                                  <wp:extent cx="1824251" cy="1049867"/>
                                  <wp:effectExtent l="0" t="0" r="508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4355" cy="1049927"/>
                                          </a:xfrm>
                                          <a:prstGeom prst="rect">
                                            <a:avLst/>
                                          </a:prstGeom>
                                          <a:noFill/>
                                          <a:ln>
                                            <a:noFill/>
                                          </a:ln>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40.3pt;margin-top:-37.5pt;width:158.55pt;height:9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" fillcolor="white [3201]" strokecolor="white [3212]" strokeweight=".5pt">
                <v:path arrowok="t"/>
                <v:textbox>
                  <w:txbxContent>
                    <w:p w:rsidR="007B22F8" w:rsidRDefault="007B22F8" w:rsidP="00E56D10">
                      <w:pPr>
                        <w:jc w:val="both"/>
                      </w:pPr>
                      <w:r w:rsidRPr="007B22F8">
                        <w:rPr>
                          <w:noProof/>
                          <w:lang w:val="en-GB" w:eastAsia="zh-CN"/>
                        </w:rPr>
                        <w:drawing>
                          <wp:inline distT="0" distB="0" distL="0" distR="0" wp14:anchorId="0C7B5E82" wp14:editId="73E55047">
                            <wp:extent cx="1824251" cy="1049867"/>
                            <wp:effectExtent l="0" t="0" r="508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4355" cy="1049927"/>
                                    </a:xfrm>
                                    <a:prstGeom prst="rect">
                                      <a:avLst/>
                                    </a:prstGeom>
                                    <a:noFill/>
                                    <a:ln>
                                      <a:noFill/>
                                    </a:ln>
                                    <a:extLst/>
                                  </pic:spPr>
                                </pic:pic>
                              </a:graphicData>
                            </a:graphic>
                          </wp:inline>
                        </w:drawing>
                      </w:r>
                    </w:p>
                  </w:txbxContent>
                </v:textbox>
              </v:shape>
            </w:pict>
          </mc:Fallback>
        </mc:AlternateContent>
      </w:r>
      <w:r>
        <w:rPr>
          <w:noProof/>
          <w:lang w:val="en-GB" w:eastAsia="zh-CN"/>
        </w:rPr>
        <mc:AlternateContent>
          <mc:Choice Requires="wps">
            <w:drawing>
              <wp:anchor distT="0" distB="0" distL="114300" distR="114300" simplePos="0" relativeHeight="251659264" behindDoc="0" locked="0" layoutInCell="1" allowOverlap="1" wp14:anchorId="65F90D23" wp14:editId="1E79E616">
                <wp:simplePos x="0" y="0"/>
                <wp:positionH relativeFrom="column">
                  <wp:posOffset>-1005840</wp:posOffset>
                </wp:positionH>
                <wp:positionV relativeFrom="paragraph">
                  <wp:posOffset>-786765</wp:posOffset>
                </wp:positionV>
                <wp:extent cx="7960360" cy="483870"/>
                <wp:effectExtent l="0" t="0" r="21590" b="114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60360" cy="4838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231D2" w:rsidRDefault="007B22F8" w:rsidP="008B40FC">
                            <w:r>
                              <w:rPr>
                                <w:noProof/>
                                <w:lang w:val="en-GB" w:eastAsia="zh-CN"/>
                              </w:rPr>
                              <w:drawing>
                                <wp:inline distT="0" distB="0" distL="0" distR="0" wp14:anchorId="419CE706" wp14:editId="3B57A8C5">
                                  <wp:extent cx="7759949" cy="2554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759949" cy="2554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left:0;text-align:left;margin-left:-79.2pt;margin-top:-61.95pt;width:626.8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" fillcolor="white [3201]" strokecolor="white [3212]" strokeweight=".5pt">
                <v:path arrowok="t"/>
                <v:textbox>
                  <w:txbxContent>
                    <w:p w:rsidR="004231D2" w:rsidRDefault="007B22F8" w:rsidP="008B40FC">
                      <w:r>
                        <w:rPr>
                          <w:noProof/>
                          <w:lang w:val="en-GB" w:eastAsia="zh-CN"/>
                        </w:rPr>
                        <w:drawing>
                          <wp:inline distT="0" distB="0" distL="0" distR="0" wp14:anchorId="419CE706" wp14:editId="3B57A8C5">
                            <wp:extent cx="7759949" cy="2554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7759949" cy="255494"/>
                                    </a:xfrm>
                                    <a:prstGeom prst="rect">
                                      <a:avLst/>
                                    </a:prstGeom>
                                  </pic:spPr>
                                </pic:pic>
                              </a:graphicData>
                            </a:graphic>
                          </wp:inline>
                        </w:drawing>
                      </w:r>
                    </w:p>
                  </w:txbxContent>
                </v:textbox>
              </v:shape>
            </w:pict>
          </mc:Fallback>
        </mc:AlternateContent>
      </w:r>
    </w:p>
    <w:p w:rsidR="00016E36" w:rsidRDefault="00016E36" w:rsidP="001D3442">
      <w:pPr>
        <w:spacing w:after="0" w:line="240" w:lineRule="auto"/>
        <w:ind w:right="-23"/>
        <w:jc w:val="center"/>
        <w:rPr>
          <w:b/>
          <w:bCs/>
          <w:sz w:val="24"/>
          <w:szCs w:val="24"/>
        </w:rPr>
      </w:pPr>
    </w:p>
    <w:p w:rsidR="00FD28D3" w:rsidRDefault="00FD28D3" w:rsidP="001D3442">
      <w:pPr>
        <w:spacing w:after="0" w:line="240" w:lineRule="auto"/>
        <w:ind w:right="-23"/>
        <w:jc w:val="center"/>
        <w:rPr>
          <w:b/>
          <w:bCs/>
          <w:sz w:val="24"/>
          <w:szCs w:val="24"/>
        </w:rPr>
      </w:pPr>
    </w:p>
    <w:p w:rsidR="00FD28D3" w:rsidRDefault="00FD28D3" w:rsidP="001D3442">
      <w:pPr>
        <w:spacing w:after="0" w:line="240" w:lineRule="auto"/>
        <w:ind w:right="-23"/>
        <w:jc w:val="center"/>
        <w:rPr>
          <w:b/>
          <w:bCs/>
          <w:sz w:val="24"/>
          <w:szCs w:val="24"/>
        </w:rPr>
      </w:pPr>
    </w:p>
    <w:p w:rsidR="00FD28D3" w:rsidRDefault="00FD28D3" w:rsidP="00874DF0">
      <w:pPr>
        <w:pStyle w:val="Normal1"/>
        <w:ind w:firstLine="0"/>
        <w:rPr>
          <w:rFonts w:asciiTheme="minorHAnsi" w:hAnsiTheme="minorHAnsi" w:cs="Candara"/>
          <w:b/>
          <w:bCs/>
          <w:color w:val="595959"/>
          <w:sz w:val="36"/>
          <w:szCs w:val="36"/>
        </w:rPr>
      </w:pPr>
      <w:r w:rsidRPr="0091086F">
        <w:rPr>
          <w:rFonts w:asciiTheme="minorHAnsi" w:hAnsiTheme="minorHAnsi" w:cs="Candara"/>
          <w:b/>
          <w:bCs/>
          <w:color w:val="595959"/>
          <w:sz w:val="36"/>
          <w:szCs w:val="36"/>
        </w:rPr>
        <w:t>WORKING SESSION</w:t>
      </w:r>
    </w:p>
    <w:p w:rsidR="00FD28D3" w:rsidRDefault="00FD28D3" w:rsidP="00874DF0">
      <w:pPr>
        <w:pStyle w:val="Normal1"/>
        <w:ind w:firstLine="0"/>
        <w:rPr>
          <w:rFonts w:asciiTheme="minorHAnsi" w:hAnsiTheme="minorHAnsi" w:cs="Candara"/>
          <w:b/>
          <w:bCs/>
          <w:color w:val="595959"/>
          <w:sz w:val="28"/>
          <w:szCs w:val="28"/>
          <w:lang w:val="en-GB"/>
        </w:rPr>
      </w:pPr>
      <w:bookmarkStart w:id="0" w:name="_GoBack"/>
      <w:r>
        <w:rPr>
          <w:rFonts w:asciiTheme="minorHAnsi" w:hAnsiTheme="minorHAnsi" w:cs="Candara"/>
          <w:b/>
          <w:bCs/>
          <w:color w:val="595959"/>
          <w:sz w:val="28"/>
          <w:szCs w:val="28"/>
          <w:lang w:val="en-GB"/>
        </w:rPr>
        <w:t>Earth Observations and High Technology to Reduce Risks</w:t>
      </w:r>
    </w:p>
    <w:bookmarkEnd w:id="0"/>
    <w:p w:rsidR="004F543A" w:rsidRDefault="004F543A" w:rsidP="004F543A">
      <w:pPr>
        <w:spacing w:after="0"/>
        <w:ind w:left="181"/>
        <w:jc w:val="center"/>
        <w:rPr>
          <w:rFonts w:asciiTheme="minorHAnsi" w:hAnsiTheme="minorHAnsi"/>
          <w:b/>
          <w:bCs/>
          <w:sz w:val="28"/>
          <w:szCs w:val="28"/>
        </w:rPr>
      </w:pPr>
    </w:p>
    <w:p w:rsidR="00BE74D6" w:rsidRPr="00A61826" w:rsidRDefault="00BE74D6" w:rsidP="00BE74D6">
      <w:pPr>
        <w:ind w:left="180"/>
        <w:jc w:val="center"/>
        <w:rPr>
          <w:rFonts w:asciiTheme="minorHAnsi" w:hAnsiTheme="minorHAnsi" w:cs="Candara"/>
          <w:color w:val="595959"/>
          <w:sz w:val="28"/>
        </w:rPr>
      </w:pPr>
      <w:r w:rsidRPr="00A61826">
        <w:rPr>
          <w:rFonts w:asciiTheme="minorHAnsi" w:hAnsiTheme="minorHAnsi"/>
          <w:b/>
          <w:bCs/>
          <w:sz w:val="28"/>
          <w:szCs w:val="28"/>
        </w:rPr>
        <w:t>Brief &amp; Concept Note</w:t>
      </w:r>
    </w:p>
    <w:p w:rsidR="00BE74D6" w:rsidRDefault="00BE74D6" w:rsidP="00BE74D6">
      <w:pPr>
        <w:spacing w:after="0" w:line="240" w:lineRule="auto"/>
        <w:rPr>
          <w:rFonts w:asciiTheme="minorHAnsi" w:hAnsiTheme="minorHAnsi"/>
          <w:b/>
          <w:bCs/>
          <w:sz w:val="28"/>
          <w:szCs w:val="28"/>
        </w:rPr>
      </w:pPr>
      <w:r w:rsidRPr="00A61826">
        <w:rPr>
          <w:rFonts w:asciiTheme="minorHAnsi" w:hAnsiTheme="minorHAnsi"/>
          <w:b/>
          <w:bCs/>
          <w:sz w:val="28"/>
          <w:szCs w:val="28"/>
        </w:rPr>
        <w:t>Brief</w:t>
      </w:r>
    </w:p>
    <w:p w:rsidR="00BE74D6" w:rsidRDefault="00BE74D6" w:rsidP="00BE74D6">
      <w:pPr>
        <w:spacing w:after="0" w:line="240" w:lineRule="auto"/>
        <w:rPr>
          <w:rFonts w:asciiTheme="minorHAnsi" w:hAnsiTheme="minorHAnsi"/>
          <w:b/>
          <w:bCs/>
          <w:sz w:val="28"/>
          <w:szCs w:val="28"/>
        </w:rPr>
      </w:pPr>
    </w:p>
    <w:p w:rsidR="00BE74D6" w:rsidRPr="00A61826" w:rsidRDefault="00BE74D6" w:rsidP="00676323">
      <w:pPr>
        <w:pStyle w:val="ListParagraph"/>
        <w:numPr>
          <w:ilvl w:val="0"/>
          <w:numId w:val="33"/>
        </w:numPr>
        <w:spacing w:after="240" w:line="240" w:lineRule="auto"/>
        <w:ind w:left="1134" w:hanging="567"/>
        <w:contextualSpacing w:val="0"/>
        <w:rPr>
          <w:rFonts w:asciiTheme="minorHAnsi" w:eastAsiaTheme="majorEastAsia" w:hAnsiTheme="minorHAnsi" w:cstheme="majorBidi"/>
          <w:b/>
          <w:bCs/>
          <w:sz w:val="24"/>
          <w:szCs w:val="24"/>
        </w:rPr>
      </w:pPr>
      <w:r w:rsidRPr="00A61826">
        <w:rPr>
          <w:rFonts w:asciiTheme="minorHAnsi" w:eastAsiaTheme="majorEastAsia" w:hAnsiTheme="minorHAnsi" w:cstheme="majorBidi"/>
          <w:b/>
          <w:bCs/>
          <w:sz w:val="24"/>
          <w:szCs w:val="24"/>
        </w:rPr>
        <w:t xml:space="preserve">Why is this topic important ? </w:t>
      </w:r>
    </w:p>
    <w:p w:rsidR="00BE74D6" w:rsidRPr="00BE74D6" w:rsidRDefault="00BE74D6" w:rsidP="00F5568D">
      <w:pPr>
        <w:pStyle w:val="Normal1"/>
        <w:spacing w:after="120"/>
        <w:ind w:left="425" w:firstLine="0"/>
        <w:rPr>
          <w:rFonts w:asciiTheme="minorHAnsi" w:hAnsiTheme="minorHAnsi"/>
          <w:color w:val="auto"/>
          <w:sz w:val="24"/>
          <w:lang w:val="en-GB"/>
        </w:rPr>
      </w:pPr>
      <w:r w:rsidRPr="00BE74D6">
        <w:rPr>
          <w:rFonts w:asciiTheme="minorHAnsi" w:hAnsiTheme="minorHAnsi"/>
          <w:color w:val="auto"/>
          <w:sz w:val="24"/>
          <w:lang w:val="en-GB"/>
        </w:rPr>
        <w:t>During the past decade there has been a growing recognition of the contribution of satellite-based data complemented with in-situ Earth observations, geospatial information, Information and Communication Technologies, and robotics to decision ma</w:t>
      </w:r>
      <w:r w:rsidR="00F5568D">
        <w:rPr>
          <w:rFonts w:asciiTheme="minorHAnsi" w:hAnsiTheme="minorHAnsi"/>
          <w:color w:val="auto"/>
          <w:sz w:val="24"/>
          <w:lang w:val="en-GB"/>
        </w:rPr>
        <w:t>king in disaster risk reduction.</w:t>
      </w:r>
    </w:p>
    <w:p w:rsidR="00BE74D6" w:rsidRPr="00BE74D6" w:rsidRDefault="00BE74D6" w:rsidP="00BE74D6">
      <w:pPr>
        <w:pStyle w:val="Normal1"/>
        <w:spacing w:after="120"/>
        <w:ind w:left="425" w:firstLine="0"/>
        <w:rPr>
          <w:rFonts w:asciiTheme="minorHAnsi" w:hAnsiTheme="minorHAnsi"/>
          <w:color w:val="auto"/>
          <w:sz w:val="24"/>
          <w:lang w:val="en-GB"/>
        </w:rPr>
      </w:pPr>
      <w:r w:rsidRPr="00BE74D6">
        <w:rPr>
          <w:rFonts w:asciiTheme="minorHAnsi" w:hAnsiTheme="minorHAnsi"/>
          <w:color w:val="auto"/>
          <w:sz w:val="24"/>
          <w:lang w:val="en-GB"/>
        </w:rPr>
        <w:t xml:space="preserve">These technologies can be interconnected to support effective measures and operations in all phases of the disaster risk reduction cycle, providing risk information for effective disaster risk management, including prevention and preparedness, and enabling decision makers to quickly and fully understand the risk and possible impacts of disasters in order to make timely decisions and actions. </w:t>
      </w:r>
    </w:p>
    <w:p w:rsidR="00BE74D6" w:rsidRPr="00BE74D6" w:rsidRDefault="00BE74D6" w:rsidP="00676323">
      <w:pPr>
        <w:pStyle w:val="Normal1"/>
        <w:spacing w:after="120"/>
        <w:ind w:left="425" w:firstLine="0"/>
        <w:rPr>
          <w:rFonts w:asciiTheme="minorHAnsi" w:hAnsiTheme="minorHAnsi"/>
          <w:color w:val="auto"/>
          <w:sz w:val="24"/>
          <w:lang w:val="en-GB"/>
        </w:rPr>
      </w:pPr>
      <w:r w:rsidRPr="00BE74D6">
        <w:rPr>
          <w:rFonts w:asciiTheme="minorHAnsi" w:hAnsiTheme="minorHAnsi"/>
          <w:color w:val="auto"/>
          <w:sz w:val="24"/>
          <w:lang w:val="en-GB"/>
        </w:rPr>
        <w:t xml:space="preserve">These technologies can significantly contribute to the achievement of the outcomes and goals stipulated </w:t>
      </w:r>
      <w:r>
        <w:rPr>
          <w:rFonts w:asciiTheme="minorHAnsi" w:hAnsiTheme="minorHAnsi"/>
          <w:color w:val="auto"/>
          <w:sz w:val="24"/>
          <w:lang w:val="en-GB"/>
        </w:rPr>
        <w:t xml:space="preserve">in the post-2015 </w:t>
      </w:r>
      <w:r w:rsidRPr="00BE74D6">
        <w:rPr>
          <w:rFonts w:asciiTheme="minorHAnsi" w:hAnsiTheme="minorHAnsi"/>
          <w:color w:val="auto"/>
          <w:sz w:val="24"/>
          <w:lang w:val="en-GB"/>
        </w:rPr>
        <w:t>framework</w:t>
      </w:r>
      <w:r>
        <w:rPr>
          <w:rFonts w:asciiTheme="minorHAnsi" w:hAnsiTheme="minorHAnsi"/>
          <w:color w:val="auto"/>
          <w:sz w:val="24"/>
          <w:lang w:val="en-GB"/>
        </w:rPr>
        <w:t xml:space="preserve"> for disaster risk reduction</w:t>
      </w:r>
      <w:r w:rsidRPr="00BE74D6">
        <w:rPr>
          <w:rFonts w:asciiTheme="minorHAnsi" w:hAnsiTheme="minorHAnsi"/>
          <w:color w:val="auto"/>
          <w:sz w:val="24"/>
          <w:lang w:val="en-GB"/>
        </w:rPr>
        <w:t xml:space="preserve">. </w:t>
      </w:r>
    </w:p>
    <w:p w:rsidR="00BE74D6" w:rsidRPr="00A61826" w:rsidRDefault="00BE74D6" w:rsidP="00BE74D6">
      <w:pPr>
        <w:spacing w:after="0" w:line="240" w:lineRule="auto"/>
        <w:ind w:left="360"/>
        <w:rPr>
          <w:rFonts w:asciiTheme="minorHAnsi" w:eastAsiaTheme="majorEastAsia" w:hAnsiTheme="minorHAnsi" w:cstheme="majorBidi"/>
          <w:sz w:val="24"/>
          <w:szCs w:val="24"/>
        </w:rPr>
      </w:pPr>
      <w:r w:rsidRPr="00A61826">
        <w:rPr>
          <w:rFonts w:asciiTheme="minorHAnsi" w:eastAsiaTheme="majorEastAsia" w:hAnsiTheme="minorHAnsi" w:cstheme="majorBidi"/>
          <w:sz w:val="24"/>
          <w:szCs w:val="24"/>
        </w:rPr>
        <w:t xml:space="preserve"> </w:t>
      </w:r>
    </w:p>
    <w:p w:rsidR="00BE74D6" w:rsidRPr="00A61826" w:rsidRDefault="00BE74D6" w:rsidP="00676323">
      <w:pPr>
        <w:pStyle w:val="ListParagraph"/>
        <w:numPr>
          <w:ilvl w:val="0"/>
          <w:numId w:val="33"/>
        </w:numPr>
        <w:spacing w:after="240" w:line="240" w:lineRule="auto"/>
        <w:ind w:left="1134" w:hanging="567"/>
        <w:contextualSpacing w:val="0"/>
        <w:rPr>
          <w:rFonts w:asciiTheme="minorHAnsi" w:eastAsiaTheme="majorEastAsia" w:hAnsiTheme="minorHAnsi" w:cstheme="majorBidi"/>
          <w:b/>
          <w:bCs/>
          <w:sz w:val="24"/>
          <w:szCs w:val="24"/>
        </w:rPr>
      </w:pPr>
      <w:r w:rsidRPr="00A61826">
        <w:rPr>
          <w:rFonts w:asciiTheme="minorHAnsi" w:eastAsiaTheme="majorEastAsia" w:hAnsiTheme="minorHAnsi" w:cstheme="majorBidi"/>
          <w:b/>
          <w:bCs/>
          <w:sz w:val="24"/>
          <w:szCs w:val="24"/>
        </w:rPr>
        <w:t>What gaps need to be filled?</w:t>
      </w:r>
    </w:p>
    <w:p w:rsidR="00BE74D6" w:rsidRPr="00BE74D6" w:rsidRDefault="00BE74D6" w:rsidP="00676323">
      <w:pPr>
        <w:pStyle w:val="Normal1"/>
        <w:spacing w:after="120"/>
        <w:ind w:left="425" w:firstLine="0"/>
        <w:rPr>
          <w:rFonts w:asciiTheme="minorHAnsi" w:hAnsiTheme="minorHAnsi"/>
          <w:color w:val="auto"/>
          <w:sz w:val="24"/>
          <w:lang w:val="en-GB"/>
        </w:rPr>
      </w:pPr>
      <w:r w:rsidRPr="00BE74D6">
        <w:rPr>
          <w:rFonts w:asciiTheme="minorHAnsi" w:hAnsiTheme="minorHAnsi"/>
          <w:color w:val="auto"/>
          <w:sz w:val="24"/>
          <w:lang w:val="en-GB"/>
        </w:rPr>
        <w:t>For these technologies to be fully utilized, they need to be easily accessible, user-friendly and have to be integrated into existing and planned disaster risk reduction procedures. In order to contribute to increasing local resilience, emphasis should be placed on “end-users”, including local governments, communities and residents, particularly those in urban areas where the vulnerabilities of human settlements and natural environment are rapidly growing. Coordinated approach to provide these technologies and services would also need to be enhanced.</w:t>
      </w:r>
    </w:p>
    <w:p w:rsidR="00BE74D6" w:rsidRDefault="00BE74D6" w:rsidP="00BE74D6">
      <w:pPr>
        <w:pStyle w:val="ListParagraph"/>
        <w:spacing w:after="0" w:line="240" w:lineRule="auto"/>
        <w:ind w:left="567"/>
        <w:rPr>
          <w:rFonts w:asciiTheme="minorHAnsi" w:eastAsiaTheme="majorEastAsia" w:hAnsiTheme="minorHAnsi" w:cstheme="majorBidi"/>
          <w:b/>
          <w:bCs/>
          <w:sz w:val="24"/>
          <w:szCs w:val="24"/>
        </w:rPr>
      </w:pPr>
    </w:p>
    <w:p w:rsidR="00BE74D6" w:rsidRPr="00A61826" w:rsidRDefault="00BE74D6" w:rsidP="00676323">
      <w:pPr>
        <w:pStyle w:val="ListParagraph"/>
        <w:numPr>
          <w:ilvl w:val="0"/>
          <w:numId w:val="33"/>
        </w:numPr>
        <w:tabs>
          <w:tab w:val="left" w:pos="1134"/>
        </w:tabs>
        <w:spacing w:after="240" w:line="240" w:lineRule="auto"/>
        <w:ind w:left="567" w:firstLine="0"/>
        <w:contextualSpacing w:val="0"/>
        <w:rPr>
          <w:rFonts w:asciiTheme="minorHAnsi" w:eastAsiaTheme="majorEastAsia" w:hAnsiTheme="minorHAnsi" w:cstheme="majorBidi"/>
          <w:b/>
          <w:bCs/>
          <w:sz w:val="24"/>
          <w:szCs w:val="24"/>
        </w:rPr>
      </w:pPr>
      <w:r w:rsidRPr="00A61826">
        <w:rPr>
          <w:rFonts w:asciiTheme="minorHAnsi" w:eastAsiaTheme="majorEastAsia" w:hAnsiTheme="minorHAnsi" w:cstheme="majorBidi"/>
          <w:b/>
          <w:bCs/>
          <w:sz w:val="24"/>
          <w:szCs w:val="24"/>
        </w:rPr>
        <w:t>What (new) commitments are expected to be achieved?</w:t>
      </w:r>
    </w:p>
    <w:p w:rsidR="00BE74D6" w:rsidRPr="00BE74D6" w:rsidRDefault="00BE74D6" w:rsidP="00F5568D">
      <w:pPr>
        <w:pStyle w:val="Normal1"/>
        <w:spacing w:after="120"/>
        <w:ind w:left="425" w:firstLine="0"/>
        <w:rPr>
          <w:rFonts w:asciiTheme="minorHAnsi" w:hAnsiTheme="minorHAnsi"/>
          <w:color w:val="auto"/>
          <w:sz w:val="24"/>
          <w:lang w:val="en-GB"/>
        </w:rPr>
      </w:pPr>
      <w:r w:rsidRPr="00BE74D6">
        <w:rPr>
          <w:rFonts w:asciiTheme="minorHAnsi" w:hAnsiTheme="minorHAnsi"/>
          <w:color w:val="auto"/>
          <w:sz w:val="24"/>
          <w:lang w:val="en-GB"/>
        </w:rPr>
        <w:t xml:space="preserve">Partners involved in Earth observations technologies will present their voluntary commitment to launch an international partnership to respond to the requirements of </w:t>
      </w:r>
      <w:r w:rsidR="00F5568D">
        <w:rPr>
          <w:rFonts w:asciiTheme="minorHAnsi" w:hAnsiTheme="minorHAnsi"/>
          <w:color w:val="auto"/>
          <w:sz w:val="24"/>
          <w:lang w:val="en-GB"/>
        </w:rPr>
        <w:t xml:space="preserve">a </w:t>
      </w:r>
      <w:r w:rsidRPr="00BE74D6">
        <w:rPr>
          <w:rFonts w:asciiTheme="minorHAnsi" w:hAnsiTheme="minorHAnsi"/>
          <w:color w:val="auto"/>
          <w:sz w:val="24"/>
          <w:lang w:val="en-GB"/>
        </w:rPr>
        <w:t xml:space="preserve">post-2015 framework for disaster risk reduction.  </w:t>
      </w:r>
    </w:p>
    <w:p w:rsidR="00BE74D6" w:rsidRPr="00BE74D6" w:rsidRDefault="00BE74D6" w:rsidP="00F5568D">
      <w:pPr>
        <w:pStyle w:val="Normal1"/>
        <w:spacing w:after="120"/>
        <w:ind w:left="425" w:firstLine="0"/>
        <w:rPr>
          <w:rFonts w:asciiTheme="minorHAnsi" w:hAnsiTheme="minorHAnsi"/>
          <w:color w:val="auto"/>
          <w:sz w:val="24"/>
          <w:lang w:val="en-GB"/>
        </w:rPr>
      </w:pPr>
      <w:r w:rsidRPr="00BE74D6">
        <w:rPr>
          <w:rFonts w:asciiTheme="minorHAnsi" w:hAnsiTheme="minorHAnsi"/>
          <w:color w:val="auto"/>
          <w:sz w:val="24"/>
          <w:lang w:val="en-GB"/>
        </w:rPr>
        <w:t>Representatives from geospatial information, Information and Communication Technologies, and robotics will also present successful practices, web portal and engagement from stakeholders as their voluntary commitment to</w:t>
      </w:r>
      <w:r w:rsidR="00F5568D">
        <w:rPr>
          <w:rFonts w:asciiTheme="minorHAnsi" w:hAnsiTheme="minorHAnsi"/>
          <w:color w:val="auto"/>
          <w:sz w:val="24"/>
          <w:lang w:val="en-GB"/>
        </w:rPr>
        <w:t xml:space="preserve"> support the implementation of a </w:t>
      </w:r>
      <w:r w:rsidRPr="00BE74D6">
        <w:rPr>
          <w:rFonts w:asciiTheme="minorHAnsi" w:hAnsiTheme="minorHAnsi"/>
          <w:color w:val="auto"/>
          <w:sz w:val="24"/>
          <w:lang w:val="en-GB"/>
        </w:rPr>
        <w:t>post-2015 framework for disaster risk reduction.</w:t>
      </w:r>
    </w:p>
    <w:p w:rsidR="005C17A6" w:rsidRPr="00874DF0" w:rsidRDefault="00874DF0" w:rsidP="00874DF0">
      <w:pPr>
        <w:pStyle w:val="Normal1"/>
        <w:ind w:firstLine="0"/>
        <w:rPr>
          <w:rFonts w:asciiTheme="minorHAnsi" w:hAnsiTheme="minorHAnsi"/>
          <w:b/>
          <w:bCs/>
          <w:sz w:val="28"/>
          <w:szCs w:val="28"/>
        </w:rPr>
      </w:pPr>
      <w:r w:rsidRPr="00874DF0">
        <w:rPr>
          <w:rFonts w:asciiTheme="minorHAnsi" w:hAnsiTheme="minorHAnsi"/>
          <w:b/>
          <w:bCs/>
          <w:sz w:val="28"/>
          <w:szCs w:val="28"/>
        </w:rPr>
        <w:lastRenderedPageBreak/>
        <w:t>Concept Note</w:t>
      </w:r>
    </w:p>
    <w:p w:rsidR="00874DF0" w:rsidRPr="008D1480" w:rsidRDefault="00874DF0" w:rsidP="00874DF0">
      <w:pPr>
        <w:pStyle w:val="Normal1"/>
        <w:ind w:firstLine="0"/>
        <w:rPr>
          <w:rFonts w:asciiTheme="minorHAnsi" w:hAnsiTheme="minorHAnsi"/>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firstRow="1" w:lastRow="0" w:firstColumn="1" w:lastColumn="0" w:noHBand="0" w:noVBand="0"/>
      </w:tblPr>
      <w:tblGrid>
        <w:gridCol w:w="2552"/>
        <w:gridCol w:w="6662"/>
      </w:tblGrid>
      <w:tr w:rsidR="008D1480" w:rsidRPr="008D1480" w:rsidTr="0057655C">
        <w:trPr>
          <w:trHeight w:val="257"/>
        </w:trPr>
        <w:tc>
          <w:tcPr>
            <w:tcW w:w="2552" w:type="dxa"/>
            <w:tcMar>
              <w:top w:w="100" w:type="dxa"/>
              <w:left w:w="108" w:type="dxa"/>
              <w:bottom w:w="100" w:type="dxa"/>
              <w:right w:w="108" w:type="dxa"/>
            </w:tcMar>
          </w:tcPr>
          <w:p w:rsidR="008D1480" w:rsidRPr="00874DF0" w:rsidRDefault="008D1480" w:rsidP="00CF5926">
            <w:pPr>
              <w:pStyle w:val="Normal1"/>
              <w:ind w:firstLine="0"/>
              <w:rPr>
                <w:rFonts w:asciiTheme="minorHAnsi" w:hAnsiTheme="minorHAnsi"/>
                <w:sz w:val="24"/>
              </w:rPr>
            </w:pPr>
            <w:r w:rsidRPr="00874DF0">
              <w:rPr>
                <w:rFonts w:asciiTheme="minorHAnsi" w:hAnsiTheme="minorHAnsi" w:cs="Candara"/>
                <w:b/>
                <w:sz w:val="24"/>
              </w:rPr>
              <w:t>Schedule</w:t>
            </w:r>
          </w:p>
        </w:tc>
        <w:tc>
          <w:tcPr>
            <w:tcW w:w="6662" w:type="dxa"/>
            <w:tcMar>
              <w:top w:w="100" w:type="dxa"/>
              <w:left w:w="108" w:type="dxa"/>
              <w:bottom w:w="100" w:type="dxa"/>
              <w:right w:w="108" w:type="dxa"/>
            </w:tcMar>
          </w:tcPr>
          <w:p w:rsidR="008D1480" w:rsidRPr="00874DF0" w:rsidRDefault="00F421DB" w:rsidP="00D04A5C">
            <w:pPr>
              <w:pStyle w:val="Normal1"/>
              <w:ind w:firstLine="0"/>
              <w:rPr>
                <w:rFonts w:asciiTheme="minorHAnsi" w:hAnsiTheme="minorHAnsi"/>
                <w:sz w:val="24"/>
              </w:rPr>
            </w:pPr>
            <w:r w:rsidRPr="00874DF0">
              <w:rPr>
                <w:rFonts w:asciiTheme="minorHAnsi" w:hAnsiTheme="minorHAnsi"/>
                <w:color w:val="auto"/>
                <w:sz w:val="24"/>
                <w:lang w:val="en-GB"/>
              </w:rPr>
              <w:t>Sunday 15 March 2015 from 1</w:t>
            </w:r>
            <w:r w:rsidR="00D04A5C" w:rsidRPr="00874DF0">
              <w:rPr>
                <w:rFonts w:asciiTheme="minorHAnsi" w:hAnsiTheme="minorHAnsi"/>
                <w:color w:val="auto"/>
                <w:sz w:val="24"/>
                <w:lang w:val="en-GB"/>
              </w:rPr>
              <w:t>2</w:t>
            </w:r>
            <w:r w:rsidRPr="00874DF0">
              <w:rPr>
                <w:rFonts w:asciiTheme="minorHAnsi" w:hAnsiTheme="minorHAnsi"/>
                <w:color w:val="auto"/>
                <w:sz w:val="24"/>
                <w:lang w:val="en-GB"/>
              </w:rPr>
              <w:t>:00 to 1</w:t>
            </w:r>
            <w:r w:rsidR="00D04A5C" w:rsidRPr="00874DF0">
              <w:rPr>
                <w:rFonts w:asciiTheme="minorHAnsi" w:hAnsiTheme="minorHAnsi"/>
                <w:color w:val="auto"/>
                <w:sz w:val="24"/>
                <w:lang w:val="en-GB"/>
              </w:rPr>
              <w:t>3</w:t>
            </w:r>
            <w:r w:rsidRPr="00874DF0">
              <w:rPr>
                <w:rFonts w:asciiTheme="minorHAnsi" w:hAnsiTheme="minorHAnsi"/>
                <w:color w:val="auto"/>
                <w:sz w:val="24"/>
                <w:lang w:val="en-GB"/>
              </w:rPr>
              <w:t>:30</w:t>
            </w:r>
          </w:p>
        </w:tc>
      </w:tr>
      <w:tr w:rsidR="008D1480" w:rsidRPr="008D1480" w:rsidTr="0057655C">
        <w:tc>
          <w:tcPr>
            <w:tcW w:w="2552" w:type="dxa"/>
            <w:tcMar>
              <w:top w:w="100" w:type="dxa"/>
              <w:left w:w="108" w:type="dxa"/>
              <w:bottom w:w="100" w:type="dxa"/>
              <w:right w:w="108" w:type="dxa"/>
            </w:tcMar>
          </w:tcPr>
          <w:p w:rsidR="008D1480" w:rsidRPr="00874DF0" w:rsidRDefault="008D1480" w:rsidP="00CF5926">
            <w:pPr>
              <w:pStyle w:val="Normal1"/>
              <w:ind w:firstLine="0"/>
              <w:rPr>
                <w:rFonts w:asciiTheme="minorHAnsi" w:hAnsiTheme="minorHAnsi" w:cs="Candara"/>
                <w:b/>
                <w:sz w:val="24"/>
              </w:rPr>
            </w:pPr>
            <w:r w:rsidRPr="00874DF0">
              <w:rPr>
                <w:rFonts w:asciiTheme="minorHAnsi" w:hAnsiTheme="minorHAnsi" w:cs="Candara"/>
                <w:b/>
                <w:sz w:val="24"/>
              </w:rPr>
              <w:t>Room and Venue</w:t>
            </w:r>
          </w:p>
        </w:tc>
        <w:tc>
          <w:tcPr>
            <w:tcW w:w="6662" w:type="dxa"/>
            <w:tcMar>
              <w:top w:w="100" w:type="dxa"/>
              <w:left w:w="108" w:type="dxa"/>
              <w:bottom w:w="100" w:type="dxa"/>
              <w:right w:w="108" w:type="dxa"/>
            </w:tcMar>
          </w:tcPr>
          <w:p w:rsidR="008D1480" w:rsidRPr="00874DF0" w:rsidRDefault="00874DF0" w:rsidP="00874DF0">
            <w:pPr>
              <w:pStyle w:val="Normal1"/>
              <w:ind w:firstLine="0"/>
              <w:rPr>
                <w:rFonts w:asciiTheme="minorHAnsi" w:hAnsiTheme="minorHAnsi"/>
                <w:sz w:val="24"/>
              </w:rPr>
            </w:pPr>
            <w:r w:rsidRPr="00874DF0">
              <w:rPr>
                <w:rFonts w:asciiTheme="minorHAnsi" w:hAnsiTheme="minorHAnsi"/>
                <w:color w:val="auto"/>
                <w:sz w:val="24"/>
                <w:lang w:val="en-GB"/>
              </w:rPr>
              <w:t>Exhibition Hall 1, Sendai International Centre</w:t>
            </w:r>
          </w:p>
        </w:tc>
      </w:tr>
      <w:tr w:rsidR="008D1480" w:rsidRPr="008D1480" w:rsidTr="0057655C">
        <w:tc>
          <w:tcPr>
            <w:tcW w:w="2552" w:type="dxa"/>
            <w:tcMar>
              <w:top w:w="100" w:type="dxa"/>
              <w:left w:w="108" w:type="dxa"/>
              <w:bottom w:w="100" w:type="dxa"/>
              <w:right w:w="108" w:type="dxa"/>
            </w:tcMar>
          </w:tcPr>
          <w:p w:rsidR="005061D1" w:rsidRPr="00874DF0" w:rsidRDefault="008D1480" w:rsidP="007B0DA8">
            <w:pPr>
              <w:pStyle w:val="Normal1"/>
              <w:ind w:firstLine="0"/>
              <w:rPr>
                <w:rFonts w:asciiTheme="minorHAnsi" w:hAnsiTheme="minorHAnsi" w:cs="Candara"/>
                <w:b/>
                <w:sz w:val="24"/>
              </w:rPr>
            </w:pPr>
            <w:r w:rsidRPr="00874DF0">
              <w:rPr>
                <w:rFonts w:asciiTheme="minorHAnsi" w:hAnsiTheme="minorHAnsi" w:cs="Candara"/>
                <w:b/>
                <w:sz w:val="24"/>
              </w:rPr>
              <w:t>Organiz</w:t>
            </w:r>
            <w:r w:rsidR="007B0DA8" w:rsidRPr="00874DF0">
              <w:rPr>
                <w:rFonts w:asciiTheme="minorHAnsi" w:hAnsiTheme="minorHAnsi" w:cs="Candara"/>
                <w:b/>
                <w:sz w:val="24"/>
              </w:rPr>
              <w:t>ing team</w:t>
            </w:r>
          </w:p>
        </w:tc>
        <w:tc>
          <w:tcPr>
            <w:tcW w:w="6662" w:type="dxa"/>
            <w:tcMar>
              <w:top w:w="100" w:type="dxa"/>
              <w:left w:w="108" w:type="dxa"/>
              <w:bottom w:w="100" w:type="dxa"/>
              <w:right w:w="108" w:type="dxa"/>
            </w:tcMar>
          </w:tcPr>
          <w:p w:rsidR="00A57ADE" w:rsidRPr="00874DF0" w:rsidRDefault="00A57ADE" w:rsidP="00A57ADE">
            <w:pPr>
              <w:pStyle w:val="Normal1"/>
              <w:ind w:left="175" w:firstLine="0"/>
              <w:rPr>
                <w:rFonts w:asciiTheme="minorHAnsi" w:hAnsiTheme="minorHAnsi"/>
                <w:bCs/>
                <w:sz w:val="24"/>
              </w:rPr>
            </w:pPr>
            <w:r w:rsidRPr="00874DF0">
              <w:rPr>
                <w:rFonts w:asciiTheme="minorHAnsi" w:hAnsiTheme="minorHAnsi"/>
                <w:bCs/>
                <w:sz w:val="24"/>
                <w:u w:val="single"/>
              </w:rPr>
              <w:t>Governments</w:t>
            </w:r>
            <w:r w:rsidRPr="00874DF0">
              <w:rPr>
                <w:rFonts w:asciiTheme="minorHAnsi" w:hAnsiTheme="minorHAnsi"/>
                <w:bCs/>
                <w:sz w:val="24"/>
              </w:rPr>
              <w:t>:</w:t>
            </w:r>
          </w:p>
          <w:p w:rsidR="00A57ADE" w:rsidRPr="00874DF0" w:rsidRDefault="00A57ADE" w:rsidP="00A57ADE">
            <w:pPr>
              <w:pStyle w:val="Normal1"/>
              <w:ind w:left="175" w:firstLine="0"/>
              <w:rPr>
                <w:rFonts w:asciiTheme="minorHAnsi" w:hAnsiTheme="minorHAnsi"/>
                <w:bCs/>
                <w:sz w:val="24"/>
              </w:rPr>
            </w:pPr>
            <w:r w:rsidRPr="00874DF0">
              <w:rPr>
                <w:rFonts w:asciiTheme="minorHAnsi" w:hAnsiTheme="minorHAnsi"/>
                <w:bCs/>
                <w:sz w:val="24"/>
              </w:rPr>
              <w:t xml:space="preserve">Japan:  Cabinet Office,  </w:t>
            </w:r>
            <w:r w:rsidRPr="00874DF0">
              <w:rPr>
                <w:rFonts w:asciiTheme="minorHAnsi" w:eastAsiaTheme="minorEastAsia" w:hAnsiTheme="minorHAnsi"/>
                <w:bCs/>
                <w:sz w:val="24"/>
              </w:rPr>
              <w:t>MIC</w:t>
            </w:r>
            <w:r w:rsidRPr="00874DF0">
              <w:rPr>
                <w:rFonts w:asciiTheme="minorHAnsi" w:hAnsiTheme="minorHAnsi"/>
                <w:bCs/>
                <w:sz w:val="24"/>
              </w:rPr>
              <w:t xml:space="preserve">, MEXT, </w:t>
            </w:r>
            <w:r w:rsidRPr="00874DF0">
              <w:rPr>
                <w:rFonts w:asciiTheme="minorHAnsi" w:eastAsiaTheme="minorEastAsia" w:hAnsiTheme="minorHAnsi"/>
                <w:bCs/>
                <w:sz w:val="24"/>
              </w:rPr>
              <w:t>GSI,</w:t>
            </w:r>
            <w:r w:rsidRPr="00874DF0">
              <w:rPr>
                <w:rFonts w:asciiTheme="minorHAnsi" w:hAnsiTheme="minorHAnsi"/>
                <w:bCs/>
                <w:sz w:val="24"/>
              </w:rPr>
              <w:t xml:space="preserve"> JAXA;</w:t>
            </w:r>
          </w:p>
          <w:p w:rsidR="00A57ADE" w:rsidRPr="00874DF0" w:rsidRDefault="00A57ADE" w:rsidP="00A57ADE">
            <w:pPr>
              <w:pStyle w:val="Normal1"/>
              <w:ind w:left="175" w:firstLine="0"/>
              <w:rPr>
                <w:rFonts w:asciiTheme="minorHAnsi" w:hAnsiTheme="minorHAnsi"/>
                <w:bCs/>
                <w:sz w:val="24"/>
              </w:rPr>
            </w:pPr>
            <w:r w:rsidRPr="00874DF0">
              <w:rPr>
                <w:rFonts w:asciiTheme="minorHAnsi" w:hAnsiTheme="minorHAnsi"/>
                <w:bCs/>
                <w:sz w:val="24"/>
              </w:rPr>
              <w:t>Germany: DLR;</w:t>
            </w:r>
          </w:p>
          <w:p w:rsidR="00A57ADE" w:rsidRPr="00874DF0" w:rsidRDefault="00A57ADE" w:rsidP="00A57ADE">
            <w:pPr>
              <w:pStyle w:val="Normal1"/>
              <w:ind w:left="175" w:firstLine="0"/>
              <w:rPr>
                <w:rFonts w:asciiTheme="minorHAnsi" w:hAnsiTheme="minorHAnsi"/>
                <w:bCs/>
                <w:sz w:val="24"/>
              </w:rPr>
            </w:pPr>
            <w:r w:rsidRPr="00874DF0">
              <w:rPr>
                <w:rFonts w:asciiTheme="minorHAnsi" w:hAnsiTheme="minorHAnsi"/>
                <w:bCs/>
                <w:sz w:val="24"/>
              </w:rPr>
              <w:t>China: NDRCC;</w:t>
            </w:r>
          </w:p>
          <w:p w:rsidR="00A57ADE" w:rsidRPr="00874DF0" w:rsidRDefault="00A57ADE" w:rsidP="00A57ADE">
            <w:pPr>
              <w:pStyle w:val="Normal1"/>
              <w:ind w:left="175" w:firstLine="0"/>
              <w:rPr>
                <w:rFonts w:asciiTheme="minorHAnsi" w:hAnsiTheme="minorHAnsi"/>
                <w:bCs/>
                <w:sz w:val="24"/>
              </w:rPr>
            </w:pPr>
            <w:r w:rsidRPr="00874DF0">
              <w:rPr>
                <w:rFonts w:asciiTheme="minorHAnsi" w:hAnsiTheme="minorHAnsi"/>
                <w:bCs/>
                <w:sz w:val="24"/>
              </w:rPr>
              <w:t>Dominican Republic: CNE - EIGEO</w:t>
            </w:r>
          </w:p>
          <w:p w:rsidR="00A57ADE" w:rsidRPr="00874DF0" w:rsidRDefault="00A57ADE" w:rsidP="00A57ADE">
            <w:pPr>
              <w:pStyle w:val="Normal1"/>
              <w:ind w:left="175" w:firstLine="0"/>
              <w:rPr>
                <w:rFonts w:asciiTheme="minorHAnsi" w:hAnsiTheme="minorHAnsi"/>
                <w:bCs/>
                <w:sz w:val="24"/>
              </w:rPr>
            </w:pPr>
            <w:r w:rsidRPr="00874DF0">
              <w:rPr>
                <w:rFonts w:asciiTheme="minorHAnsi" w:hAnsiTheme="minorHAnsi"/>
                <w:bCs/>
                <w:sz w:val="24"/>
              </w:rPr>
              <w:t xml:space="preserve">Bangladesh: </w:t>
            </w:r>
            <w:proofErr w:type="spellStart"/>
            <w:r w:rsidRPr="00874DF0">
              <w:rPr>
                <w:rFonts w:asciiTheme="minorHAnsi" w:hAnsiTheme="minorHAnsi"/>
                <w:bCs/>
                <w:sz w:val="24"/>
              </w:rPr>
              <w:t>MoDMR</w:t>
            </w:r>
            <w:proofErr w:type="spellEnd"/>
            <w:r w:rsidRPr="00874DF0">
              <w:rPr>
                <w:rFonts w:asciiTheme="minorHAnsi" w:hAnsiTheme="minorHAnsi"/>
                <w:bCs/>
                <w:sz w:val="24"/>
              </w:rPr>
              <w:t>;</w:t>
            </w:r>
          </w:p>
          <w:p w:rsidR="00A57ADE" w:rsidRPr="00874DF0" w:rsidRDefault="00A57ADE" w:rsidP="00A57ADE">
            <w:pPr>
              <w:pStyle w:val="Normal1"/>
              <w:ind w:left="175" w:firstLine="0"/>
              <w:rPr>
                <w:rFonts w:asciiTheme="minorHAnsi" w:hAnsiTheme="minorHAnsi"/>
                <w:bCs/>
                <w:sz w:val="24"/>
              </w:rPr>
            </w:pPr>
            <w:r w:rsidRPr="00874DF0">
              <w:rPr>
                <w:rFonts w:asciiTheme="minorHAnsi" w:hAnsiTheme="minorHAnsi"/>
                <w:bCs/>
                <w:sz w:val="24"/>
              </w:rPr>
              <w:t>Sri Lanka: DMC.</w:t>
            </w:r>
          </w:p>
          <w:p w:rsidR="00A57ADE" w:rsidRPr="00874DF0" w:rsidRDefault="00A57ADE" w:rsidP="005D286A">
            <w:pPr>
              <w:pStyle w:val="Normal1"/>
              <w:ind w:left="175" w:firstLine="0"/>
              <w:rPr>
                <w:rFonts w:asciiTheme="minorHAnsi" w:hAnsiTheme="minorHAnsi"/>
                <w:b/>
                <w:sz w:val="24"/>
              </w:rPr>
            </w:pPr>
          </w:p>
          <w:p w:rsidR="005D286A" w:rsidRPr="00874DF0" w:rsidRDefault="005D286A" w:rsidP="005D286A">
            <w:pPr>
              <w:pStyle w:val="Normal1"/>
              <w:ind w:left="175" w:firstLine="0"/>
              <w:rPr>
                <w:rFonts w:asciiTheme="minorHAnsi" w:hAnsiTheme="minorHAnsi"/>
                <w:bCs/>
                <w:sz w:val="24"/>
                <w:u w:val="single"/>
              </w:rPr>
            </w:pPr>
            <w:r w:rsidRPr="00874DF0">
              <w:rPr>
                <w:rFonts w:asciiTheme="minorHAnsi" w:hAnsiTheme="minorHAnsi"/>
                <w:bCs/>
                <w:sz w:val="24"/>
                <w:u w:val="single"/>
              </w:rPr>
              <w:t>International and Regional Organizations</w:t>
            </w:r>
            <w:r w:rsidR="005061D1" w:rsidRPr="00874DF0">
              <w:rPr>
                <w:rFonts w:asciiTheme="minorHAnsi" w:hAnsiTheme="minorHAnsi"/>
                <w:bCs/>
                <w:sz w:val="24"/>
                <w:u w:val="single"/>
              </w:rPr>
              <w:t>*</w:t>
            </w:r>
            <w:r w:rsidRPr="00874DF0">
              <w:rPr>
                <w:rFonts w:asciiTheme="minorHAnsi" w:hAnsiTheme="minorHAnsi"/>
                <w:bCs/>
                <w:sz w:val="24"/>
                <w:u w:val="single"/>
              </w:rPr>
              <w:t>:</w:t>
            </w:r>
          </w:p>
          <w:p w:rsidR="005D286A" w:rsidRPr="00874DF0" w:rsidRDefault="005D286A" w:rsidP="005C17A6">
            <w:pPr>
              <w:pStyle w:val="Normal1"/>
              <w:ind w:left="175" w:firstLine="0"/>
              <w:rPr>
                <w:rFonts w:asciiTheme="minorHAnsi" w:hAnsiTheme="minorHAnsi"/>
                <w:sz w:val="24"/>
              </w:rPr>
            </w:pPr>
            <w:r w:rsidRPr="00874DF0">
              <w:rPr>
                <w:rFonts w:asciiTheme="minorHAnsi" w:hAnsiTheme="minorHAnsi"/>
                <w:sz w:val="24"/>
              </w:rPr>
              <w:t xml:space="preserve">UNOOSA/ UN-SPIDER,  UNESCAP,  UNSD, UN-GGIM, UNITAR/UNOSAT, FAO, ITU, GEO, CEOS, GFDRR, ESA, ADRC,  ICIMOD, ISCGM, IEEE RAS, IAEE, IMWI,  CAS-TWAE-SDIM </w:t>
            </w:r>
            <w:r w:rsidR="00DA4710" w:rsidRPr="00874DF0">
              <w:rPr>
                <w:rFonts w:asciiTheme="minorHAnsi" w:hAnsiTheme="minorHAnsi"/>
                <w:sz w:val="24"/>
              </w:rPr>
              <w:t>, IRS, CRASAR</w:t>
            </w:r>
            <w:r w:rsidR="00A57ADE" w:rsidRPr="00874DF0">
              <w:rPr>
                <w:rFonts w:asciiTheme="minorHAnsi" w:hAnsiTheme="minorHAnsi"/>
                <w:sz w:val="24"/>
              </w:rPr>
              <w:t>.</w:t>
            </w:r>
          </w:p>
          <w:p w:rsidR="005D286A" w:rsidRPr="00874DF0" w:rsidRDefault="005D286A" w:rsidP="005D286A">
            <w:pPr>
              <w:pStyle w:val="Normal1"/>
              <w:ind w:left="175" w:firstLine="0"/>
              <w:rPr>
                <w:rFonts w:asciiTheme="minorHAnsi" w:hAnsiTheme="minorHAnsi"/>
                <w:bCs/>
                <w:sz w:val="24"/>
              </w:rPr>
            </w:pPr>
          </w:p>
          <w:p w:rsidR="005D286A" w:rsidRPr="00874DF0" w:rsidRDefault="005D286A" w:rsidP="005C17A6">
            <w:pPr>
              <w:pStyle w:val="Normal1"/>
              <w:ind w:left="175" w:firstLine="0"/>
              <w:rPr>
                <w:rFonts w:asciiTheme="minorHAnsi" w:hAnsiTheme="minorHAnsi"/>
                <w:sz w:val="24"/>
              </w:rPr>
            </w:pPr>
            <w:r w:rsidRPr="00874DF0">
              <w:rPr>
                <w:rFonts w:asciiTheme="minorHAnsi" w:hAnsiTheme="minorHAnsi"/>
                <w:bCs/>
                <w:sz w:val="24"/>
                <w:u w:val="single"/>
              </w:rPr>
              <w:t>Academia</w:t>
            </w:r>
            <w:r w:rsidR="005C17A6" w:rsidRPr="00874DF0">
              <w:rPr>
                <w:rFonts w:asciiTheme="minorHAnsi" w:hAnsiTheme="minorHAnsi"/>
                <w:bCs/>
                <w:sz w:val="24"/>
                <w:u w:val="single"/>
              </w:rPr>
              <w:t>:</w:t>
            </w:r>
            <w:r w:rsidR="005C17A6" w:rsidRPr="00874DF0">
              <w:rPr>
                <w:rFonts w:asciiTheme="minorHAnsi" w:hAnsiTheme="minorHAnsi"/>
                <w:sz w:val="24"/>
              </w:rPr>
              <w:t xml:space="preserve">   </w:t>
            </w:r>
            <w:proofErr w:type="spellStart"/>
            <w:r w:rsidR="005C17A6" w:rsidRPr="00874DF0">
              <w:rPr>
                <w:rFonts w:asciiTheme="minorHAnsi" w:hAnsiTheme="minorHAnsi"/>
                <w:sz w:val="24"/>
              </w:rPr>
              <w:t>IRIDEeS</w:t>
            </w:r>
            <w:proofErr w:type="spellEnd"/>
            <w:r w:rsidR="005C17A6" w:rsidRPr="00874DF0">
              <w:rPr>
                <w:rFonts w:asciiTheme="minorHAnsi" w:hAnsiTheme="minorHAnsi"/>
                <w:sz w:val="24"/>
              </w:rPr>
              <w:t>, Tohoku University, Japan</w:t>
            </w:r>
          </w:p>
          <w:p w:rsidR="005D286A" w:rsidRPr="00874DF0" w:rsidRDefault="005D286A" w:rsidP="005D286A">
            <w:pPr>
              <w:pStyle w:val="Normal1"/>
              <w:ind w:firstLine="0"/>
              <w:rPr>
                <w:rFonts w:asciiTheme="minorHAnsi" w:hAnsiTheme="minorHAnsi"/>
                <w:sz w:val="24"/>
              </w:rPr>
            </w:pPr>
          </w:p>
          <w:p w:rsidR="005061D1" w:rsidRPr="00874DF0" w:rsidRDefault="005061D1" w:rsidP="005061D1">
            <w:pPr>
              <w:pStyle w:val="Normal1"/>
              <w:ind w:left="175" w:firstLine="0"/>
              <w:rPr>
                <w:rFonts w:asciiTheme="minorHAnsi" w:hAnsiTheme="minorHAnsi"/>
                <w:sz w:val="24"/>
              </w:rPr>
            </w:pPr>
            <w:r w:rsidRPr="00874DF0">
              <w:rPr>
                <w:rFonts w:asciiTheme="minorHAnsi" w:hAnsiTheme="minorHAnsi"/>
                <w:sz w:val="24"/>
              </w:rPr>
              <w:t>*.  Annex “A” presents the full name of each of these institutions</w:t>
            </w:r>
            <w:r w:rsidR="00A57ADE" w:rsidRPr="00874DF0">
              <w:rPr>
                <w:rFonts w:asciiTheme="minorHAnsi" w:hAnsiTheme="minorHAnsi"/>
                <w:sz w:val="24"/>
              </w:rPr>
              <w:t>.</w:t>
            </w:r>
          </w:p>
        </w:tc>
      </w:tr>
      <w:tr w:rsidR="008D1480" w:rsidRPr="008D1480" w:rsidTr="0057655C">
        <w:tc>
          <w:tcPr>
            <w:tcW w:w="2552" w:type="dxa"/>
            <w:tcMar>
              <w:top w:w="100" w:type="dxa"/>
              <w:left w:w="108" w:type="dxa"/>
              <w:bottom w:w="100" w:type="dxa"/>
              <w:right w:w="108" w:type="dxa"/>
            </w:tcMar>
          </w:tcPr>
          <w:p w:rsidR="008D1480" w:rsidRPr="00874DF0" w:rsidRDefault="008D1480" w:rsidP="00F421DB">
            <w:pPr>
              <w:pStyle w:val="Normal1"/>
              <w:ind w:firstLine="0"/>
              <w:rPr>
                <w:rFonts w:asciiTheme="minorHAnsi" w:hAnsiTheme="minorHAnsi"/>
                <w:sz w:val="24"/>
              </w:rPr>
            </w:pPr>
            <w:r w:rsidRPr="00874DF0">
              <w:rPr>
                <w:rFonts w:asciiTheme="minorHAnsi" w:hAnsiTheme="minorHAnsi" w:cs="Candara"/>
                <w:b/>
                <w:sz w:val="24"/>
              </w:rPr>
              <w:t>UNISDR Focal Point</w:t>
            </w:r>
          </w:p>
        </w:tc>
        <w:tc>
          <w:tcPr>
            <w:tcW w:w="6662" w:type="dxa"/>
            <w:tcMar>
              <w:top w:w="100" w:type="dxa"/>
              <w:left w:w="108" w:type="dxa"/>
              <w:bottom w:w="100" w:type="dxa"/>
              <w:right w:w="108" w:type="dxa"/>
            </w:tcMar>
          </w:tcPr>
          <w:p w:rsidR="008D1480" w:rsidRPr="00874DF0" w:rsidRDefault="005D286A" w:rsidP="00F421DB">
            <w:pPr>
              <w:pStyle w:val="Normal1"/>
              <w:rPr>
                <w:rFonts w:asciiTheme="minorHAnsi" w:hAnsiTheme="minorHAnsi"/>
                <w:sz w:val="24"/>
              </w:rPr>
            </w:pPr>
            <w:r w:rsidRPr="00874DF0">
              <w:rPr>
                <w:rFonts w:asciiTheme="minorHAnsi" w:hAnsiTheme="minorHAnsi"/>
                <w:sz w:val="24"/>
              </w:rPr>
              <w:t xml:space="preserve">Pedro </w:t>
            </w:r>
            <w:proofErr w:type="spellStart"/>
            <w:r w:rsidRPr="00874DF0">
              <w:rPr>
                <w:rFonts w:asciiTheme="minorHAnsi" w:hAnsiTheme="minorHAnsi"/>
                <w:sz w:val="24"/>
              </w:rPr>
              <w:t>Basabe</w:t>
            </w:r>
            <w:proofErr w:type="spellEnd"/>
          </w:p>
        </w:tc>
      </w:tr>
      <w:tr w:rsidR="008D1480" w:rsidRPr="008D1480" w:rsidTr="0057655C">
        <w:tc>
          <w:tcPr>
            <w:tcW w:w="2552" w:type="dxa"/>
            <w:tcMar>
              <w:top w:w="100" w:type="dxa"/>
              <w:left w:w="108" w:type="dxa"/>
              <w:bottom w:w="100" w:type="dxa"/>
              <w:right w:w="108" w:type="dxa"/>
            </w:tcMar>
          </w:tcPr>
          <w:p w:rsidR="008D1480" w:rsidRPr="00874DF0" w:rsidRDefault="008D1480" w:rsidP="00CF5926">
            <w:pPr>
              <w:pStyle w:val="Normal1"/>
              <w:ind w:left="44" w:firstLine="0"/>
              <w:rPr>
                <w:rFonts w:asciiTheme="minorHAnsi" w:hAnsiTheme="minorHAnsi"/>
                <w:sz w:val="24"/>
              </w:rPr>
            </w:pPr>
            <w:r w:rsidRPr="00874DF0">
              <w:rPr>
                <w:rFonts w:asciiTheme="minorHAnsi" w:hAnsiTheme="minorHAnsi" w:cs="Candara"/>
                <w:b/>
                <w:sz w:val="24"/>
              </w:rPr>
              <w:t xml:space="preserve">Background and Rationale </w:t>
            </w:r>
          </w:p>
        </w:tc>
        <w:tc>
          <w:tcPr>
            <w:tcW w:w="6662" w:type="dxa"/>
            <w:tcMar>
              <w:top w:w="100" w:type="dxa"/>
              <w:left w:w="108" w:type="dxa"/>
              <w:bottom w:w="100" w:type="dxa"/>
              <w:right w:w="108" w:type="dxa"/>
            </w:tcMar>
          </w:tcPr>
          <w:p w:rsidR="005D286A" w:rsidRPr="00874DF0" w:rsidRDefault="005D286A" w:rsidP="00874DF0">
            <w:pPr>
              <w:pStyle w:val="Normal1"/>
              <w:ind w:left="175" w:firstLine="0"/>
              <w:rPr>
                <w:rFonts w:asciiTheme="minorHAnsi" w:hAnsiTheme="minorHAnsi"/>
                <w:sz w:val="24"/>
              </w:rPr>
            </w:pPr>
            <w:r w:rsidRPr="00874DF0">
              <w:rPr>
                <w:rFonts w:asciiTheme="minorHAnsi" w:hAnsiTheme="minorHAnsi"/>
                <w:sz w:val="24"/>
              </w:rPr>
              <w:t xml:space="preserve">During the past decade there has been a growing recognition of the </w:t>
            </w:r>
            <w:r w:rsidR="00F50FD0" w:rsidRPr="00874DF0">
              <w:rPr>
                <w:rFonts w:asciiTheme="minorHAnsi" w:hAnsiTheme="minorHAnsi"/>
                <w:sz w:val="24"/>
              </w:rPr>
              <w:t>contribution</w:t>
            </w:r>
            <w:r w:rsidRPr="00874DF0">
              <w:rPr>
                <w:rFonts w:asciiTheme="minorHAnsi" w:hAnsiTheme="minorHAnsi"/>
                <w:sz w:val="24"/>
              </w:rPr>
              <w:t xml:space="preserve"> of satellite-based</w:t>
            </w:r>
            <w:r w:rsidR="00F50FD0" w:rsidRPr="00874DF0">
              <w:rPr>
                <w:rFonts w:asciiTheme="minorHAnsi" w:hAnsiTheme="minorHAnsi"/>
                <w:sz w:val="24"/>
              </w:rPr>
              <w:t xml:space="preserve"> data</w:t>
            </w:r>
            <w:r w:rsidRPr="00874DF0">
              <w:rPr>
                <w:rFonts w:asciiTheme="minorHAnsi" w:hAnsiTheme="minorHAnsi"/>
                <w:sz w:val="24"/>
              </w:rPr>
              <w:t xml:space="preserve"> complemented with in-situ Earth observations (EO), geos</w:t>
            </w:r>
            <w:r w:rsidR="0092072A" w:rsidRPr="00874DF0">
              <w:rPr>
                <w:rFonts w:asciiTheme="minorHAnsi" w:hAnsiTheme="minorHAnsi"/>
                <w:sz w:val="24"/>
              </w:rPr>
              <w:t xml:space="preserve">patial information, Information </w:t>
            </w:r>
            <w:r w:rsidR="00AA666C" w:rsidRPr="00874DF0">
              <w:rPr>
                <w:rFonts w:asciiTheme="minorHAnsi" w:hAnsiTheme="minorHAnsi"/>
                <w:sz w:val="24"/>
              </w:rPr>
              <w:t xml:space="preserve">and </w:t>
            </w:r>
            <w:r w:rsidRPr="00874DF0">
              <w:rPr>
                <w:rFonts w:asciiTheme="minorHAnsi" w:hAnsiTheme="minorHAnsi"/>
                <w:sz w:val="24"/>
              </w:rPr>
              <w:t xml:space="preserve">Communication Technologies (ICT) and robotics </w:t>
            </w:r>
            <w:r w:rsidR="00F50FD0" w:rsidRPr="00874DF0">
              <w:rPr>
                <w:rFonts w:asciiTheme="minorHAnsi" w:hAnsiTheme="minorHAnsi"/>
                <w:sz w:val="24"/>
              </w:rPr>
              <w:t>to</w:t>
            </w:r>
            <w:r w:rsidRPr="00874DF0">
              <w:rPr>
                <w:rFonts w:asciiTheme="minorHAnsi" w:hAnsiTheme="minorHAnsi"/>
                <w:sz w:val="24"/>
              </w:rPr>
              <w:t xml:space="preserve"> decision making </w:t>
            </w:r>
            <w:r w:rsidR="00F50FD0" w:rsidRPr="00874DF0">
              <w:rPr>
                <w:rFonts w:asciiTheme="minorHAnsi" w:hAnsiTheme="minorHAnsi"/>
                <w:sz w:val="24"/>
              </w:rPr>
              <w:t>in disaster risk reduction</w:t>
            </w:r>
            <w:r w:rsidRPr="00874DF0">
              <w:rPr>
                <w:rFonts w:asciiTheme="minorHAnsi" w:hAnsiTheme="minorHAnsi"/>
                <w:sz w:val="24"/>
              </w:rPr>
              <w:t xml:space="preserve"> </w:t>
            </w:r>
            <w:r w:rsidR="00F50FD0" w:rsidRPr="00874DF0">
              <w:rPr>
                <w:rFonts w:asciiTheme="minorHAnsi" w:hAnsiTheme="minorHAnsi"/>
                <w:sz w:val="24"/>
              </w:rPr>
              <w:t>(</w:t>
            </w:r>
            <w:r w:rsidRPr="00874DF0">
              <w:rPr>
                <w:rFonts w:asciiTheme="minorHAnsi" w:hAnsiTheme="minorHAnsi"/>
                <w:sz w:val="24"/>
              </w:rPr>
              <w:t>DRR</w:t>
            </w:r>
            <w:r w:rsidR="00F50FD0" w:rsidRPr="00874DF0">
              <w:rPr>
                <w:rFonts w:asciiTheme="minorHAnsi" w:hAnsiTheme="minorHAnsi"/>
                <w:sz w:val="24"/>
              </w:rPr>
              <w:t>)</w:t>
            </w:r>
            <w:r w:rsidRPr="00874DF0">
              <w:rPr>
                <w:rFonts w:asciiTheme="minorHAnsi" w:hAnsiTheme="minorHAnsi"/>
                <w:sz w:val="24"/>
              </w:rPr>
              <w:t xml:space="preserve">.  </w:t>
            </w:r>
          </w:p>
          <w:p w:rsidR="00874DF0" w:rsidRDefault="00874DF0" w:rsidP="00874DF0">
            <w:pPr>
              <w:pStyle w:val="Normal1"/>
              <w:spacing w:before="80"/>
              <w:ind w:left="176" w:firstLine="0"/>
              <w:rPr>
                <w:rFonts w:asciiTheme="minorHAnsi" w:hAnsiTheme="minorHAnsi"/>
                <w:sz w:val="24"/>
              </w:rPr>
            </w:pPr>
          </w:p>
          <w:p w:rsidR="005D286A" w:rsidRPr="00874DF0" w:rsidRDefault="00174BA7" w:rsidP="00874DF0">
            <w:pPr>
              <w:pStyle w:val="Normal1"/>
              <w:spacing w:before="80"/>
              <w:ind w:left="176" w:firstLine="0"/>
              <w:rPr>
                <w:rFonts w:asciiTheme="minorHAnsi" w:hAnsiTheme="minorHAnsi"/>
                <w:sz w:val="24"/>
              </w:rPr>
            </w:pPr>
            <w:r w:rsidRPr="00874DF0">
              <w:rPr>
                <w:rFonts w:asciiTheme="minorHAnsi" w:hAnsiTheme="minorHAnsi"/>
                <w:sz w:val="24"/>
              </w:rPr>
              <w:t>E</w:t>
            </w:r>
            <w:r w:rsidR="00F50FD0" w:rsidRPr="00874DF0">
              <w:rPr>
                <w:rFonts w:asciiTheme="minorHAnsi" w:hAnsiTheme="minorHAnsi"/>
                <w:sz w:val="24"/>
              </w:rPr>
              <w:t>arth observation</w:t>
            </w:r>
            <w:r w:rsidR="005D286A" w:rsidRPr="00874DF0">
              <w:rPr>
                <w:rFonts w:asciiTheme="minorHAnsi" w:hAnsiTheme="minorHAnsi"/>
                <w:sz w:val="24"/>
              </w:rPr>
              <w:t xml:space="preserve"> data are now increasingly available and provide unique information for all scales from global to local and particularly </w:t>
            </w:r>
            <w:r w:rsidR="00F50FD0" w:rsidRPr="00874DF0">
              <w:rPr>
                <w:rFonts w:asciiTheme="minorHAnsi" w:hAnsiTheme="minorHAnsi"/>
                <w:sz w:val="24"/>
              </w:rPr>
              <w:t xml:space="preserve">in </w:t>
            </w:r>
            <w:r w:rsidR="005D286A" w:rsidRPr="00874DF0">
              <w:rPr>
                <w:rFonts w:asciiTheme="minorHAnsi" w:hAnsiTheme="minorHAnsi"/>
                <w:sz w:val="24"/>
              </w:rPr>
              <w:t>trans-boundary areas</w:t>
            </w:r>
            <w:r w:rsidR="00F50FD0" w:rsidRPr="00874DF0">
              <w:rPr>
                <w:rFonts w:asciiTheme="minorHAnsi" w:hAnsiTheme="minorHAnsi"/>
                <w:sz w:val="24"/>
              </w:rPr>
              <w:t xml:space="preserve">.  </w:t>
            </w:r>
            <w:r w:rsidR="005D286A" w:rsidRPr="00874DF0">
              <w:rPr>
                <w:rFonts w:asciiTheme="minorHAnsi" w:hAnsiTheme="minorHAnsi"/>
                <w:sz w:val="24"/>
              </w:rPr>
              <w:t xml:space="preserve"> </w:t>
            </w:r>
            <w:r w:rsidR="00F50FD0" w:rsidRPr="00874DF0">
              <w:rPr>
                <w:rFonts w:asciiTheme="minorHAnsi" w:hAnsiTheme="minorHAnsi"/>
                <w:sz w:val="24"/>
              </w:rPr>
              <w:t xml:space="preserve">They are used to </w:t>
            </w:r>
            <w:r w:rsidR="005D286A" w:rsidRPr="00874DF0">
              <w:rPr>
                <w:rFonts w:asciiTheme="minorHAnsi" w:hAnsiTheme="minorHAnsi"/>
                <w:sz w:val="24"/>
              </w:rPr>
              <w:t xml:space="preserve">monitor many types of hazards day and night and virtually under all weather conditions. Geospatial information technology </w:t>
            </w:r>
            <w:r w:rsidR="00F50FD0" w:rsidRPr="00874DF0">
              <w:rPr>
                <w:rFonts w:asciiTheme="minorHAnsi" w:hAnsiTheme="minorHAnsi"/>
                <w:sz w:val="24"/>
              </w:rPr>
              <w:t>has introduced</w:t>
            </w:r>
            <w:r w:rsidR="005D286A" w:rsidRPr="00874DF0">
              <w:rPr>
                <w:rFonts w:asciiTheme="minorHAnsi" w:hAnsiTheme="minorHAnsi"/>
                <w:sz w:val="24"/>
              </w:rPr>
              <w:t xml:space="preserve"> innovative information platform</w:t>
            </w:r>
            <w:r w:rsidR="00AA666C" w:rsidRPr="00874DF0">
              <w:rPr>
                <w:rFonts w:asciiTheme="minorHAnsi" w:hAnsiTheme="minorHAnsi"/>
                <w:sz w:val="24"/>
              </w:rPr>
              <w:t>s</w:t>
            </w:r>
            <w:r w:rsidR="005D286A" w:rsidRPr="00874DF0">
              <w:rPr>
                <w:rFonts w:asciiTheme="minorHAnsi" w:hAnsiTheme="minorHAnsi"/>
                <w:sz w:val="24"/>
              </w:rPr>
              <w:t xml:space="preserve"> for</w:t>
            </w:r>
            <w:r w:rsidR="00AA666C" w:rsidRPr="00874DF0">
              <w:rPr>
                <w:rFonts w:asciiTheme="minorHAnsi" w:hAnsiTheme="minorHAnsi"/>
                <w:sz w:val="24"/>
              </w:rPr>
              <w:t xml:space="preserve"> location-based</w:t>
            </w:r>
            <w:r w:rsidR="005D286A" w:rsidRPr="00874DF0">
              <w:rPr>
                <w:rFonts w:asciiTheme="minorHAnsi" w:hAnsiTheme="minorHAnsi"/>
                <w:sz w:val="24"/>
              </w:rPr>
              <w:t xml:space="preserve"> data </w:t>
            </w:r>
            <w:r w:rsidR="001761C3" w:rsidRPr="00874DF0">
              <w:rPr>
                <w:rFonts w:asciiTheme="minorHAnsi" w:hAnsiTheme="minorHAnsi"/>
                <w:sz w:val="24"/>
              </w:rPr>
              <w:t xml:space="preserve">acquisition, </w:t>
            </w:r>
            <w:r w:rsidR="005D286A" w:rsidRPr="00874DF0">
              <w:rPr>
                <w:rFonts w:asciiTheme="minorHAnsi" w:hAnsiTheme="minorHAnsi"/>
                <w:sz w:val="24"/>
              </w:rPr>
              <w:t>compilation, integration, analysis and display</w:t>
            </w:r>
            <w:r w:rsidR="00E73C65" w:rsidRPr="00874DF0">
              <w:rPr>
                <w:rFonts w:asciiTheme="minorHAnsi" w:hAnsiTheme="minorHAnsi"/>
                <w:sz w:val="24"/>
              </w:rPr>
              <w:t xml:space="preserve">; </w:t>
            </w:r>
            <w:r w:rsidR="005D286A" w:rsidRPr="00874DF0">
              <w:rPr>
                <w:rFonts w:asciiTheme="minorHAnsi" w:hAnsiTheme="minorHAnsi"/>
                <w:sz w:val="24"/>
              </w:rPr>
              <w:t xml:space="preserve">enhancing the </w:t>
            </w:r>
            <w:r w:rsidR="00AA666C" w:rsidRPr="00874DF0">
              <w:rPr>
                <w:rFonts w:asciiTheme="minorHAnsi" w:hAnsiTheme="minorHAnsi"/>
                <w:sz w:val="24"/>
              </w:rPr>
              <w:t>understanding</w:t>
            </w:r>
            <w:r w:rsidR="005D286A" w:rsidRPr="00874DF0">
              <w:rPr>
                <w:rFonts w:asciiTheme="minorHAnsi" w:hAnsiTheme="minorHAnsi"/>
                <w:sz w:val="24"/>
              </w:rPr>
              <w:t xml:space="preserve"> of disaster risks. ICTs, including smart phones, </w:t>
            </w:r>
            <w:r w:rsidR="00AA666C" w:rsidRPr="00874DF0">
              <w:rPr>
                <w:rFonts w:asciiTheme="minorHAnsi" w:hAnsiTheme="minorHAnsi"/>
                <w:sz w:val="24"/>
              </w:rPr>
              <w:t xml:space="preserve">now </w:t>
            </w:r>
            <w:r w:rsidR="005D286A" w:rsidRPr="00874DF0">
              <w:rPr>
                <w:rFonts w:asciiTheme="minorHAnsi" w:hAnsiTheme="minorHAnsi"/>
                <w:sz w:val="24"/>
              </w:rPr>
              <w:t xml:space="preserve">provide means to deliver data and information to decision makers and to local people and vice versa. Robotics </w:t>
            </w:r>
            <w:r w:rsidR="00DA4710" w:rsidRPr="00874DF0">
              <w:rPr>
                <w:rFonts w:asciiTheme="minorHAnsi" w:hAnsiTheme="minorHAnsi"/>
                <w:sz w:val="24"/>
              </w:rPr>
              <w:t>and remot</w:t>
            </w:r>
            <w:r w:rsidR="00E55320" w:rsidRPr="00874DF0">
              <w:rPr>
                <w:rFonts w:asciiTheme="minorHAnsi" w:eastAsiaTheme="minorEastAsia" w:hAnsiTheme="minorHAnsi"/>
                <w:sz w:val="24"/>
              </w:rPr>
              <w:t>e</w:t>
            </w:r>
            <w:r w:rsidR="00477058" w:rsidRPr="00874DF0">
              <w:rPr>
                <w:rFonts w:asciiTheme="minorHAnsi" w:eastAsiaTheme="minorEastAsia" w:hAnsiTheme="minorHAnsi"/>
                <w:sz w:val="24"/>
              </w:rPr>
              <w:t xml:space="preserve"> sensing</w:t>
            </w:r>
            <w:r w:rsidR="00DA4710" w:rsidRPr="00874DF0">
              <w:rPr>
                <w:rFonts w:asciiTheme="minorHAnsi" w:hAnsiTheme="minorHAnsi"/>
                <w:sz w:val="24"/>
              </w:rPr>
              <w:t xml:space="preserve"> </w:t>
            </w:r>
            <w:r w:rsidR="00241728" w:rsidRPr="00874DF0">
              <w:rPr>
                <w:rFonts w:asciiTheme="minorHAnsi" w:hAnsiTheme="minorHAnsi"/>
                <w:sz w:val="24"/>
              </w:rPr>
              <w:t xml:space="preserve">technologies </w:t>
            </w:r>
            <w:r w:rsidR="005D286A" w:rsidRPr="00874DF0">
              <w:rPr>
                <w:rFonts w:asciiTheme="minorHAnsi" w:hAnsiTheme="minorHAnsi"/>
                <w:sz w:val="24"/>
              </w:rPr>
              <w:t xml:space="preserve">can be used in hazardous environments contributing to </w:t>
            </w:r>
            <w:r w:rsidR="00DA4710" w:rsidRPr="00874DF0">
              <w:rPr>
                <w:rFonts w:asciiTheme="minorHAnsi" w:hAnsiTheme="minorHAnsi"/>
                <w:sz w:val="24"/>
              </w:rPr>
              <w:t>local surveillance, information gathering, and recovery</w:t>
            </w:r>
            <w:r w:rsidR="005D286A" w:rsidRPr="00874DF0">
              <w:rPr>
                <w:rFonts w:asciiTheme="minorHAnsi" w:hAnsiTheme="minorHAnsi"/>
                <w:sz w:val="24"/>
              </w:rPr>
              <w:t xml:space="preserve"> </w:t>
            </w:r>
            <w:r w:rsidR="00DA4710" w:rsidRPr="00874DF0">
              <w:rPr>
                <w:rFonts w:asciiTheme="minorHAnsi" w:hAnsiTheme="minorHAnsi"/>
                <w:sz w:val="24"/>
              </w:rPr>
              <w:t xml:space="preserve">of actual and potential damage with improved </w:t>
            </w:r>
            <w:r w:rsidR="00DA4710" w:rsidRPr="00874DF0">
              <w:rPr>
                <w:rFonts w:asciiTheme="minorHAnsi" w:hAnsiTheme="minorHAnsi"/>
                <w:sz w:val="24"/>
              </w:rPr>
              <w:lastRenderedPageBreak/>
              <w:t xml:space="preserve">efficiency </w:t>
            </w:r>
            <w:r w:rsidR="005D286A" w:rsidRPr="00874DF0">
              <w:rPr>
                <w:rFonts w:asciiTheme="minorHAnsi" w:hAnsiTheme="minorHAnsi"/>
                <w:sz w:val="24"/>
              </w:rPr>
              <w:t xml:space="preserve">before, during and after disasters. </w:t>
            </w:r>
          </w:p>
          <w:p w:rsidR="00874DF0" w:rsidRDefault="00874DF0" w:rsidP="00874DF0">
            <w:pPr>
              <w:pStyle w:val="Normal1"/>
              <w:spacing w:before="80"/>
              <w:ind w:left="176" w:firstLine="0"/>
              <w:rPr>
                <w:rFonts w:asciiTheme="minorHAnsi" w:hAnsiTheme="minorHAnsi"/>
                <w:sz w:val="24"/>
              </w:rPr>
            </w:pPr>
          </w:p>
          <w:p w:rsidR="005D286A" w:rsidRPr="00874DF0" w:rsidRDefault="005D286A" w:rsidP="00874DF0">
            <w:pPr>
              <w:pStyle w:val="Normal1"/>
              <w:spacing w:before="80"/>
              <w:ind w:left="176" w:firstLine="0"/>
              <w:rPr>
                <w:rFonts w:asciiTheme="minorHAnsi" w:hAnsiTheme="minorHAnsi"/>
                <w:sz w:val="24"/>
              </w:rPr>
            </w:pPr>
            <w:r w:rsidRPr="00874DF0">
              <w:rPr>
                <w:rFonts w:asciiTheme="minorHAnsi" w:hAnsiTheme="minorHAnsi"/>
                <w:sz w:val="24"/>
              </w:rPr>
              <w:t xml:space="preserve">These technologies can be interconnected to support effective measures and operations in all phases of the disaster </w:t>
            </w:r>
            <w:r w:rsidR="00C90ED3" w:rsidRPr="00874DF0">
              <w:rPr>
                <w:rFonts w:asciiTheme="minorHAnsi" w:hAnsiTheme="minorHAnsi"/>
                <w:sz w:val="24"/>
              </w:rPr>
              <w:t xml:space="preserve">risk </w:t>
            </w:r>
            <w:r w:rsidR="00712DF3" w:rsidRPr="00874DF0">
              <w:rPr>
                <w:rFonts w:asciiTheme="minorHAnsi" w:hAnsiTheme="minorHAnsi"/>
                <w:sz w:val="24"/>
              </w:rPr>
              <w:t>reduction</w:t>
            </w:r>
            <w:r w:rsidRPr="00874DF0">
              <w:rPr>
                <w:rFonts w:asciiTheme="minorHAnsi" w:hAnsiTheme="minorHAnsi"/>
                <w:sz w:val="24"/>
              </w:rPr>
              <w:t xml:space="preserve"> cycle, </w:t>
            </w:r>
            <w:r w:rsidR="00AA666C" w:rsidRPr="00874DF0">
              <w:rPr>
                <w:rFonts w:asciiTheme="minorHAnsi" w:hAnsiTheme="minorHAnsi"/>
                <w:sz w:val="24"/>
              </w:rPr>
              <w:t>providing</w:t>
            </w:r>
            <w:r w:rsidRPr="00874DF0">
              <w:rPr>
                <w:rFonts w:asciiTheme="minorHAnsi" w:hAnsiTheme="minorHAnsi"/>
                <w:sz w:val="24"/>
              </w:rPr>
              <w:t xml:space="preserve"> risk information for better disaster risk management, including prevent</w:t>
            </w:r>
            <w:r w:rsidR="00AA666C" w:rsidRPr="00874DF0">
              <w:rPr>
                <w:rFonts w:asciiTheme="minorHAnsi" w:hAnsiTheme="minorHAnsi"/>
                <w:sz w:val="24"/>
              </w:rPr>
              <w:t>ion and preparedness, and enabling</w:t>
            </w:r>
            <w:r w:rsidRPr="00874DF0">
              <w:rPr>
                <w:rFonts w:asciiTheme="minorHAnsi" w:hAnsiTheme="minorHAnsi"/>
                <w:sz w:val="24"/>
              </w:rPr>
              <w:t xml:space="preserve"> decision makers to quickly and fully understand the risk and impacts of disasters </w:t>
            </w:r>
            <w:r w:rsidR="00AA666C" w:rsidRPr="00874DF0">
              <w:rPr>
                <w:rFonts w:asciiTheme="minorHAnsi" w:hAnsiTheme="minorHAnsi"/>
                <w:sz w:val="24"/>
              </w:rPr>
              <w:t>in order to</w:t>
            </w:r>
            <w:r w:rsidRPr="00874DF0">
              <w:rPr>
                <w:rFonts w:asciiTheme="minorHAnsi" w:hAnsiTheme="minorHAnsi"/>
                <w:sz w:val="24"/>
              </w:rPr>
              <w:t xml:space="preserve"> make timely decisions for prompt responses. </w:t>
            </w:r>
          </w:p>
          <w:p w:rsidR="00F5568D" w:rsidRDefault="00F5568D" w:rsidP="00874DF0">
            <w:pPr>
              <w:pStyle w:val="Normal1"/>
              <w:spacing w:before="80"/>
              <w:ind w:left="176" w:firstLine="0"/>
              <w:rPr>
                <w:rFonts w:asciiTheme="minorHAnsi" w:hAnsiTheme="minorHAnsi"/>
                <w:sz w:val="24"/>
              </w:rPr>
            </w:pPr>
          </w:p>
          <w:p w:rsidR="008D1480" w:rsidRPr="00874DF0" w:rsidRDefault="005D286A" w:rsidP="00874DF0">
            <w:pPr>
              <w:pStyle w:val="Normal1"/>
              <w:spacing w:before="80"/>
              <w:ind w:left="176" w:firstLine="0"/>
              <w:rPr>
                <w:rFonts w:asciiTheme="minorHAnsi" w:hAnsiTheme="minorHAnsi"/>
                <w:sz w:val="24"/>
              </w:rPr>
            </w:pPr>
            <w:r w:rsidRPr="00874DF0">
              <w:rPr>
                <w:rFonts w:asciiTheme="minorHAnsi" w:hAnsiTheme="minorHAnsi"/>
                <w:sz w:val="24"/>
              </w:rPr>
              <w:t xml:space="preserve">These technologies will significantly contribute to </w:t>
            </w:r>
            <w:r w:rsidR="005061D1" w:rsidRPr="00874DF0">
              <w:rPr>
                <w:rFonts w:asciiTheme="minorHAnsi" w:hAnsiTheme="minorHAnsi"/>
                <w:sz w:val="24"/>
              </w:rPr>
              <w:t>the achievement of the outcomes and goals</w:t>
            </w:r>
            <w:r w:rsidRPr="00874DF0">
              <w:rPr>
                <w:rFonts w:asciiTheme="minorHAnsi" w:hAnsiTheme="minorHAnsi"/>
                <w:sz w:val="24"/>
              </w:rPr>
              <w:t xml:space="preserve"> </w:t>
            </w:r>
            <w:r w:rsidR="005061D1" w:rsidRPr="00874DF0">
              <w:rPr>
                <w:rFonts w:asciiTheme="minorHAnsi" w:hAnsiTheme="minorHAnsi"/>
                <w:sz w:val="24"/>
              </w:rPr>
              <w:t>stipulated in</w:t>
            </w:r>
            <w:r w:rsidRPr="00874DF0">
              <w:rPr>
                <w:rFonts w:asciiTheme="minorHAnsi" w:hAnsiTheme="minorHAnsi"/>
                <w:sz w:val="24"/>
              </w:rPr>
              <w:t xml:space="preserve"> the </w:t>
            </w:r>
            <w:r w:rsidR="00ED1C8F" w:rsidRPr="00874DF0">
              <w:rPr>
                <w:rFonts w:asciiTheme="minorHAnsi" w:hAnsiTheme="minorHAnsi"/>
                <w:sz w:val="24"/>
              </w:rPr>
              <w:t xml:space="preserve">post-2015 </w:t>
            </w:r>
            <w:r w:rsidR="00C875D9" w:rsidRPr="00874DF0">
              <w:rPr>
                <w:rFonts w:asciiTheme="minorHAnsi" w:hAnsiTheme="minorHAnsi"/>
                <w:sz w:val="24"/>
              </w:rPr>
              <w:t>framework for disaster risk reduction</w:t>
            </w:r>
            <w:r w:rsidRPr="00874DF0">
              <w:rPr>
                <w:rFonts w:asciiTheme="minorHAnsi" w:hAnsiTheme="minorHAnsi"/>
                <w:sz w:val="24"/>
              </w:rPr>
              <w:t>. For these technologies to be fully utilized, the</w:t>
            </w:r>
            <w:r w:rsidR="00ED1C8F" w:rsidRPr="00874DF0">
              <w:rPr>
                <w:rFonts w:asciiTheme="minorHAnsi" w:hAnsiTheme="minorHAnsi"/>
                <w:sz w:val="24"/>
              </w:rPr>
              <w:t>y need to be easily accessible,</w:t>
            </w:r>
            <w:r w:rsidRPr="00874DF0">
              <w:rPr>
                <w:rFonts w:asciiTheme="minorHAnsi" w:hAnsiTheme="minorHAnsi"/>
                <w:sz w:val="24"/>
              </w:rPr>
              <w:t xml:space="preserve"> user-friendly and have to be integrated into existing and planned </w:t>
            </w:r>
            <w:r w:rsidR="00F73668" w:rsidRPr="00874DF0">
              <w:rPr>
                <w:rFonts w:asciiTheme="minorHAnsi" w:hAnsiTheme="minorHAnsi"/>
                <w:sz w:val="24"/>
              </w:rPr>
              <w:t>DRR</w:t>
            </w:r>
            <w:r w:rsidRPr="00874DF0">
              <w:rPr>
                <w:rFonts w:asciiTheme="minorHAnsi" w:hAnsiTheme="minorHAnsi"/>
                <w:sz w:val="24"/>
              </w:rPr>
              <w:t xml:space="preserve"> procedures. In order to contribute to increas</w:t>
            </w:r>
            <w:r w:rsidR="007F1E1D" w:rsidRPr="00874DF0">
              <w:rPr>
                <w:rFonts w:asciiTheme="minorHAnsi" w:hAnsiTheme="minorHAnsi"/>
                <w:sz w:val="24"/>
              </w:rPr>
              <w:t>ing</w:t>
            </w:r>
            <w:r w:rsidRPr="00874DF0">
              <w:rPr>
                <w:rFonts w:asciiTheme="minorHAnsi" w:hAnsiTheme="minorHAnsi"/>
                <w:sz w:val="24"/>
              </w:rPr>
              <w:t xml:space="preserve"> local resilience, emphasis should be placed on “</w:t>
            </w:r>
            <w:r w:rsidR="005061D1" w:rsidRPr="00874DF0">
              <w:rPr>
                <w:rFonts w:asciiTheme="minorHAnsi" w:hAnsiTheme="minorHAnsi"/>
                <w:sz w:val="24"/>
              </w:rPr>
              <w:t>end-</w:t>
            </w:r>
            <w:r w:rsidRPr="00874DF0">
              <w:rPr>
                <w:rFonts w:asciiTheme="minorHAnsi" w:hAnsiTheme="minorHAnsi"/>
                <w:sz w:val="24"/>
              </w:rPr>
              <w:t xml:space="preserve">users”, including local governments, communities and residents, particularly </w:t>
            </w:r>
            <w:r w:rsidR="007F1E1D" w:rsidRPr="00874DF0">
              <w:rPr>
                <w:rFonts w:asciiTheme="minorHAnsi" w:hAnsiTheme="minorHAnsi"/>
                <w:sz w:val="24"/>
              </w:rPr>
              <w:t xml:space="preserve">those in </w:t>
            </w:r>
            <w:r w:rsidRPr="00874DF0">
              <w:rPr>
                <w:rFonts w:asciiTheme="minorHAnsi" w:hAnsiTheme="minorHAnsi"/>
                <w:sz w:val="24"/>
              </w:rPr>
              <w:t xml:space="preserve">urban areas where the vulnerabilities of human settlements and natural environment are rapidly </w:t>
            </w:r>
            <w:r w:rsidR="006F1B53" w:rsidRPr="00874DF0">
              <w:rPr>
                <w:rFonts w:asciiTheme="minorHAnsi" w:hAnsiTheme="minorHAnsi"/>
                <w:sz w:val="24"/>
              </w:rPr>
              <w:t>increasing</w:t>
            </w:r>
            <w:r w:rsidRPr="00874DF0">
              <w:rPr>
                <w:rFonts w:asciiTheme="minorHAnsi" w:hAnsiTheme="minorHAnsi"/>
                <w:sz w:val="24"/>
              </w:rPr>
              <w:t>.</w:t>
            </w:r>
          </w:p>
        </w:tc>
      </w:tr>
      <w:tr w:rsidR="008D1480" w:rsidRPr="008D1480" w:rsidTr="0057655C">
        <w:tc>
          <w:tcPr>
            <w:tcW w:w="2552" w:type="dxa"/>
            <w:tcMar>
              <w:top w:w="100" w:type="dxa"/>
              <w:left w:w="108" w:type="dxa"/>
              <w:bottom w:w="100" w:type="dxa"/>
              <w:right w:w="108" w:type="dxa"/>
            </w:tcMar>
          </w:tcPr>
          <w:p w:rsidR="008D1480" w:rsidRPr="00874DF0" w:rsidRDefault="008D1480" w:rsidP="00CF5926">
            <w:pPr>
              <w:pStyle w:val="Normal1"/>
              <w:ind w:firstLine="0"/>
              <w:rPr>
                <w:rFonts w:asciiTheme="minorHAnsi" w:hAnsiTheme="minorHAnsi"/>
                <w:sz w:val="24"/>
              </w:rPr>
            </w:pPr>
            <w:r w:rsidRPr="00874DF0">
              <w:rPr>
                <w:rFonts w:asciiTheme="minorHAnsi" w:hAnsiTheme="minorHAnsi" w:cs="Candara"/>
                <w:b/>
                <w:sz w:val="24"/>
              </w:rPr>
              <w:lastRenderedPageBreak/>
              <w:t xml:space="preserve">Session Objectives </w:t>
            </w:r>
          </w:p>
        </w:tc>
        <w:tc>
          <w:tcPr>
            <w:tcW w:w="6662" w:type="dxa"/>
            <w:tcMar>
              <w:top w:w="100" w:type="dxa"/>
              <w:left w:w="108" w:type="dxa"/>
              <w:bottom w:w="100" w:type="dxa"/>
              <w:right w:w="108" w:type="dxa"/>
            </w:tcMar>
          </w:tcPr>
          <w:p w:rsidR="00F73668" w:rsidRPr="00874DF0" w:rsidRDefault="005061D1" w:rsidP="00874DF0">
            <w:pPr>
              <w:pStyle w:val="Normal1"/>
              <w:ind w:left="175" w:firstLine="0"/>
              <w:rPr>
                <w:rFonts w:asciiTheme="minorHAnsi" w:hAnsiTheme="minorHAnsi"/>
                <w:sz w:val="24"/>
              </w:rPr>
            </w:pPr>
            <w:r w:rsidRPr="00874DF0">
              <w:rPr>
                <w:rFonts w:asciiTheme="minorHAnsi" w:hAnsiTheme="minorHAnsi"/>
                <w:sz w:val="24"/>
              </w:rPr>
              <w:t>This session aims to discuss the roles of EO, geospatial information, ICT and robotics in disaster risk reduction</w:t>
            </w:r>
            <w:r w:rsidR="00F73668" w:rsidRPr="00874DF0">
              <w:rPr>
                <w:rFonts w:asciiTheme="minorHAnsi" w:hAnsiTheme="minorHAnsi"/>
                <w:sz w:val="24"/>
              </w:rPr>
              <w:t>,</w:t>
            </w:r>
            <w:r w:rsidRPr="00874DF0">
              <w:rPr>
                <w:rFonts w:asciiTheme="minorHAnsi" w:hAnsiTheme="minorHAnsi"/>
                <w:sz w:val="24"/>
              </w:rPr>
              <w:t xml:space="preserve"> </w:t>
            </w:r>
            <w:r w:rsidR="00F73668" w:rsidRPr="00874DF0">
              <w:rPr>
                <w:rFonts w:asciiTheme="minorHAnsi" w:hAnsiTheme="minorHAnsi"/>
                <w:sz w:val="24"/>
              </w:rPr>
              <w:t>and their contribution to</w:t>
            </w:r>
            <w:r w:rsidRPr="00874DF0">
              <w:rPr>
                <w:rFonts w:asciiTheme="minorHAnsi" w:hAnsiTheme="minorHAnsi"/>
                <w:sz w:val="24"/>
              </w:rPr>
              <w:t xml:space="preserve"> quantitatively monitor</w:t>
            </w:r>
            <w:r w:rsidR="007F1E1D" w:rsidRPr="00874DF0">
              <w:rPr>
                <w:rFonts w:asciiTheme="minorHAnsi" w:hAnsiTheme="minorHAnsi"/>
                <w:sz w:val="24"/>
              </w:rPr>
              <w:t>ing</w:t>
            </w:r>
            <w:r w:rsidR="00F73668" w:rsidRPr="00874DF0">
              <w:rPr>
                <w:rFonts w:asciiTheme="minorHAnsi" w:hAnsiTheme="minorHAnsi"/>
                <w:sz w:val="24"/>
              </w:rPr>
              <w:t xml:space="preserve"> the progress in the implementation of the post-2015 f</w:t>
            </w:r>
            <w:r w:rsidRPr="00874DF0">
              <w:rPr>
                <w:rFonts w:asciiTheme="minorHAnsi" w:hAnsiTheme="minorHAnsi"/>
                <w:sz w:val="24"/>
              </w:rPr>
              <w:t xml:space="preserve">ramework for </w:t>
            </w:r>
            <w:r w:rsidR="00F73668" w:rsidRPr="00874DF0">
              <w:rPr>
                <w:rFonts w:asciiTheme="minorHAnsi" w:hAnsiTheme="minorHAnsi"/>
                <w:sz w:val="24"/>
              </w:rPr>
              <w:t>DRR</w:t>
            </w:r>
            <w:r w:rsidRPr="00874DF0">
              <w:rPr>
                <w:rFonts w:asciiTheme="minorHAnsi" w:hAnsiTheme="minorHAnsi"/>
                <w:sz w:val="24"/>
              </w:rPr>
              <w:t>.  The session will:</w:t>
            </w:r>
          </w:p>
          <w:p w:rsidR="005061D1" w:rsidRPr="00874DF0" w:rsidRDefault="005061D1" w:rsidP="005C17A6">
            <w:pPr>
              <w:pStyle w:val="Normal1"/>
              <w:numPr>
                <w:ilvl w:val="0"/>
                <w:numId w:val="28"/>
              </w:numPr>
              <w:spacing w:before="80"/>
              <w:ind w:left="378" w:hanging="203"/>
              <w:rPr>
                <w:rFonts w:asciiTheme="minorHAnsi" w:hAnsiTheme="minorHAnsi"/>
                <w:sz w:val="24"/>
              </w:rPr>
            </w:pPr>
            <w:r w:rsidRPr="00874DF0">
              <w:rPr>
                <w:rFonts w:asciiTheme="minorHAnsi" w:hAnsiTheme="minorHAnsi"/>
                <w:sz w:val="24"/>
              </w:rPr>
              <w:t>Showcase how these technologies have contributed to HFA key priority areas and how they are actually used at national and regional levels (success stories/best practices) and identify the areas for improvement;</w:t>
            </w:r>
          </w:p>
          <w:p w:rsidR="005061D1" w:rsidRPr="00874DF0" w:rsidRDefault="005061D1" w:rsidP="005C17A6">
            <w:pPr>
              <w:pStyle w:val="Normal1"/>
              <w:numPr>
                <w:ilvl w:val="0"/>
                <w:numId w:val="28"/>
              </w:numPr>
              <w:spacing w:before="80"/>
              <w:ind w:left="380" w:hanging="204"/>
              <w:rPr>
                <w:rFonts w:asciiTheme="minorHAnsi" w:hAnsiTheme="minorHAnsi"/>
                <w:sz w:val="24"/>
              </w:rPr>
            </w:pPr>
            <w:r w:rsidRPr="00874DF0">
              <w:rPr>
                <w:rFonts w:asciiTheme="minorHAnsi" w:hAnsiTheme="minorHAnsi"/>
                <w:sz w:val="24"/>
              </w:rPr>
              <w:t>Identify the areas where these technologies will be able to furth</w:t>
            </w:r>
            <w:r w:rsidR="00F73668" w:rsidRPr="00874DF0">
              <w:rPr>
                <w:rFonts w:asciiTheme="minorHAnsi" w:hAnsiTheme="minorHAnsi"/>
                <w:sz w:val="24"/>
              </w:rPr>
              <w:t>er contribute to the post-2015 f</w:t>
            </w:r>
            <w:r w:rsidRPr="00874DF0">
              <w:rPr>
                <w:rFonts w:asciiTheme="minorHAnsi" w:hAnsiTheme="minorHAnsi"/>
                <w:sz w:val="24"/>
              </w:rPr>
              <w:t>ramework</w:t>
            </w:r>
            <w:r w:rsidR="00F73668" w:rsidRPr="00874DF0">
              <w:rPr>
                <w:rFonts w:asciiTheme="minorHAnsi" w:hAnsiTheme="minorHAnsi"/>
                <w:sz w:val="24"/>
              </w:rPr>
              <w:t xml:space="preserve"> for DRR</w:t>
            </w:r>
            <w:r w:rsidRPr="00874DF0">
              <w:rPr>
                <w:rFonts w:asciiTheme="minorHAnsi" w:hAnsiTheme="minorHAnsi"/>
                <w:sz w:val="24"/>
              </w:rPr>
              <w:t>. Especially, providing the DRR community with relevant data and knowledge</w:t>
            </w:r>
            <w:r w:rsidR="00F73668" w:rsidRPr="00874DF0">
              <w:rPr>
                <w:rFonts w:asciiTheme="minorHAnsi" w:hAnsiTheme="minorHAnsi"/>
                <w:sz w:val="24"/>
              </w:rPr>
              <w:t>,</w:t>
            </w:r>
            <w:r w:rsidRPr="00874DF0">
              <w:rPr>
                <w:rFonts w:asciiTheme="minorHAnsi" w:hAnsiTheme="minorHAnsi"/>
                <w:sz w:val="24"/>
              </w:rPr>
              <w:t xml:space="preserve"> including geospatial information</w:t>
            </w:r>
            <w:r w:rsidR="00A13098" w:rsidRPr="00874DF0">
              <w:rPr>
                <w:rFonts w:asciiTheme="minorHAnsi" w:hAnsiTheme="minorHAnsi"/>
                <w:sz w:val="24"/>
              </w:rPr>
              <w:t>,</w:t>
            </w:r>
            <w:r w:rsidRPr="00874DF0">
              <w:rPr>
                <w:rFonts w:asciiTheme="minorHAnsi" w:hAnsiTheme="minorHAnsi"/>
                <w:sz w:val="24"/>
              </w:rPr>
              <w:t xml:space="preserve"> to monitor the implementation of the post-2015 framework; </w:t>
            </w:r>
          </w:p>
          <w:p w:rsidR="008D1480" w:rsidRPr="00874DF0" w:rsidRDefault="005061D1" w:rsidP="005C17A6">
            <w:pPr>
              <w:pStyle w:val="Normal1"/>
              <w:numPr>
                <w:ilvl w:val="0"/>
                <w:numId w:val="28"/>
              </w:numPr>
              <w:spacing w:before="80"/>
              <w:ind w:left="380" w:hanging="204"/>
              <w:rPr>
                <w:rFonts w:asciiTheme="minorHAnsi" w:hAnsiTheme="minorHAnsi"/>
                <w:sz w:val="24"/>
              </w:rPr>
            </w:pPr>
            <w:r w:rsidRPr="00874DF0">
              <w:rPr>
                <w:rFonts w:asciiTheme="minorHAnsi" w:hAnsiTheme="minorHAnsi"/>
                <w:sz w:val="24"/>
              </w:rPr>
              <w:t xml:space="preserve">Present and discuss </w:t>
            </w:r>
            <w:r w:rsidR="00A13098" w:rsidRPr="00874DF0">
              <w:rPr>
                <w:rFonts w:asciiTheme="minorHAnsi" w:hAnsiTheme="minorHAnsi"/>
                <w:sz w:val="24"/>
              </w:rPr>
              <w:t xml:space="preserve">voluntary commitments proposed by </w:t>
            </w:r>
            <w:r w:rsidRPr="00874DF0">
              <w:rPr>
                <w:rFonts w:asciiTheme="minorHAnsi" w:hAnsiTheme="minorHAnsi"/>
                <w:sz w:val="24"/>
              </w:rPr>
              <w:t>the EO, geospatial information, ICT and robotics communities</w:t>
            </w:r>
            <w:r w:rsidR="00A13098" w:rsidRPr="00874DF0">
              <w:rPr>
                <w:rFonts w:asciiTheme="minorHAnsi" w:hAnsiTheme="minorHAnsi"/>
                <w:sz w:val="24"/>
              </w:rPr>
              <w:t>;</w:t>
            </w:r>
            <w:r w:rsidRPr="00874DF0">
              <w:rPr>
                <w:rFonts w:asciiTheme="minorHAnsi" w:hAnsiTheme="minorHAnsi"/>
                <w:sz w:val="24"/>
              </w:rPr>
              <w:t xml:space="preserve"> </w:t>
            </w:r>
            <w:r w:rsidR="00A13098" w:rsidRPr="00874DF0">
              <w:rPr>
                <w:rFonts w:asciiTheme="minorHAnsi" w:hAnsiTheme="minorHAnsi"/>
                <w:sz w:val="24"/>
              </w:rPr>
              <w:t xml:space="preserve">including </w:t>
            </w:r>
            <w:r w:rsidR="009C7C4A" w:rsidRPr="00874DF0">
              <w:rPr>
                <w:rFonts w:asciiTheme="minorHAnsi" w:hAnsiTheme="minorHAnsi"/>
                <w:sz w:val="24"/>
              </w:rPr>
              <w:t>partnerships</w:t>
            </w:r>
            <w:r w:rsidR="0007298A" w:rsidRPr="00874DF0">
              <w:rPr>
                <w:rFonts w:asciiTheme="minorHAnsi" w:hAnsiTheme="minorHAnsi"/>
                <w:sz w:val="24"/>
              </w:rPr>
              <w:t xml:space="preserve"> in some of these technologies</w:t>
            </w:r>
            <w:r w:rsidR="009C7C4A" w:rsidRPr="00874DF0">
              <w:rPr>
                <w:rFonts w:asciiTheme="minorHAnsi" w:hAnsiTheme="minorHAnsi"/>
                <w:sz w:val="24"/>
              </w:rPr>
              <w:t xml:space="preserve"> as a way to</w:t>
            </w:r>
            <w:r w:rsidRPr="00874DF0">
              <w:rPr>
                <w:rFonts w:asciiTheme="minorHAnsi" w:hAnsiTheme="minorHAnsi"/>
                <w:sz w:val="24"/>
              </w:rPr>
              <w:t xml:space="preserve"> </w:t>
            </w:r>
            <w:r w:rsidR="00A13098" w:rsidRPr="00874DF0">
              <w:rPr>
                <w:rFonts w:asciiTheme="minorHAnsi" w:hAnsiTheme="minorHAnsi"/>
                <w:sz w:val="24"/>
              </w:rPr>
              <w:t>materialize those voluntary commitments.</w:t>
            </w:r>
          </w:p>
        </w:tc>
      </w:tr>
      <w:tr w:rsidR="008D1480" w:rsidRPr="008D1480" w:rsidTr="0057655C">
        <w:tc>
          <w:tcPr>
            <w:tcW w:w="2552" w:type="dxa"/>
            <w:tcMar>
              <w:top w:w="100" w:type="dxa"/>
              <w:left w:w="108" w:type="dxa"/>
              <w:bottom w:w="100" w:type="dxa"/>
              <w:right w:w="108" w:type="dxa"/>
            </w:tcMar>
          </w:tcPr>
          <w:p w:rsidR="008D1480" w:rsidRPr="00874DF0" w:rsidRDefault="008D1480" w:rsidP="00CF5926">
            <w:pPr>
              <w:pStyle w:val="Normal1"/>
              <w:ind w:left="44" w:firstLine="0"/>
              <w:rPr>
                <w:rFonts w:asciiTheme="minorHAnsi" w:hAnsiTheme="minorHAnsi"/>
                <w:sz w:val="24"/>
              </w:rPr>
            </w:pPr>
            <w:r w:rsidRPr="00874DF0">
              <w:rPr>
                <w:rFonts w:asciiTheme="minorHAnsi" w:hAnsiTheme="minorHAnsi" w:cs="Candara"/>
                <w:b/>
                <w:sz w:val="24"/>
              </w:rPr>
              <w:t xml:space="preserve">Discussion agenda and structure </w:t>
            </w:r>
          </w:p>
        </w:tc>
        <w:tc>
          <w:tcPr>
            <w:tcW w:w="6662" w:type="dxa"/>
            <w:tcMar>
              <w:top w:w="100" w:type="dxa"/>
              <w:left w:w="108" w:type="dxa"/>
              <w:bottom w:w="100" w:type="dxa"/>
              <w:right w:w="108" w:type="dxa"/>
            </w:tcMar>
          </w:tcPr>
          <w:p w:rsidR="00A13098" w:rsidRPr="00874DF0" w:rsidRDefault="00A13098" w:rsidP="00271E14">
            <w:pPr>
              <w:pStyle w:val="Normal1"/>
              <w:numPr>
                <w:ilvl w:val="0"/>
                <w:numId w:val="22"/>
              </w:numPr>
              <w:ind w:left="337" w:hanging="283"/>
              <w:rPr>
                <w:rFonts w:asciiTheme="minorHAnsi" w:hAnsiTheme="minorHAnsi"/>
                <w:sz w:val="24"/>
              </w:rPr>
            </w:pPr>
            <w:r w:rsidRPr="00874DF0">
              <w:rPr>
                <w:rFonts w:asciiTheme="minorHAnsi" w:hAnsiTheme="minorHAnsi"/>
                <w:sz w:val="24"/>
              </w:rPr>
              <w:t>Introduction and welcome remarks  (5 minutes);</w:t>
            </w:r>
          </w:p>
          <w:p w:rsidR="00F5568D" w:rsidRDefault="00A13098" w:rsidP="00271E14">
            <w:pPr>
              <w:pStyle w:val="Normal1"/>
              <w:numPr>
                <w:ilvl w:val="0"/>
                <w:numId w:val="22"/>
              </w:numPr>
              <w:spacing w:before="80"/>
              <w:ind w:left="341" w:hanging="284"/>
              <w:rPr>
                <w:rFonts w:asciiTheme="minorHAnsi" w:hAnsiTheme="minorHAnsi"/>
                <w:sz w:val="24"/>
              </w:rPr>
            </w:pPr>
            <w:r w:rsidRPr="00874DF0">
              <w:rPr>
                <w:rFonts w:asciiTheme="minorHAnsi" w:hAnsiTheme="minorHAnsi"/>
                <w:sz w:val="24"/>
              </w:rPr>
              <w:t>Presentations (</w:t>
            </w:r>
            <w:r w:rsidR="00477058" w:rsidRPr="00874DF0">
              <w:rPr>
                <w:rFonts w:asciiTheme="minorHAnsi" w:hAnsiTheme="minorHAnsi"/>
                <w:sz w:val="24"/>
              </w:rPr>
              <w:t xml:space="preserve">30 </w:t>
            </w:r>
            <w:r w:rsidRPr="00874DF0">
              <w:rPr>
                <w:rFonts w:asciiTheme="minorHAnsi" w:hAnsiTheme="minorHAnsi"/>
                <w:sz w:val="24"/>
              </w:rPr>
              <w:t>minutes, 4 speakers, one from each technology)</w:t>
            </w:r>
            <w:r w:rsidR="009C7C4A" w:rsidRPr="00874DF0">
              <w:rPr>
                <w:rFonts w:asciiTheme="minorHAnsi" w:hAnsiTheme="minorHAnsi"/>
                <w:sz w:val="24"/>
              </w:rPr>
              <w:t xml:space="preserve">. </w:t>
            </w:r>
          </w:p>
          <w:p w:rsidR="00A13098" w:rsidRPr="00874DF0" w:rsidRDefault="009C7C4A" w:rsidP="00F5568D">
            <w:pPr>
              <w:pStyle w:val="Normal1"/>
              <w:spacing w:before="80"/>
              <w:ind w:left="341" w:firstLine="0"/>
              <w:rPr>
                <w:rFonts w:asciiTheme="minorHAnsi" w:hAnsiTheme="minorHAnsi"/>
                <w:sz w:val="24"/>
              </w:rPr>
            </w:pPr>
            <w:r w:rsidRPr="00874DF0">
              <w:rPr>
                <w:rFonts w:asciiTheme="minorHAnsi" w:hAnsiTheme="minorHAnsi"/>
                <w:sz w:val="24"/>
              </w:rPr>
              <w:lastRenderedPageBreak/>
              <w:t xml:space="preserve">Speakers will draw attention to good practices and lessons learned from the use of these four technologies in the last decade (HFA), </w:t>
            </w:r>
            <w:r w:rsidR="00E73C65" w:rsidRPr="00874DF0">
              <w:rPr>
                <w:rFonts w:asciiTheme="minorHAnsi" w:hAnsiTheme="minorHAnsi"/>
                <w:sz w:val="24"/>
              </w:rPr>
              <w:t xml:space="preserve">on the potential and usefulness of these technologies </w:t>
            </w:r>
            <w:r w:rsidR="006030EB" w:rsidRPr="00874DF0">
              <w:rPr>
                <w:rFonts w:asciiTheme="minorHAnsi" w:hAnsiTheme="minorHAnsi"/>
                <w:sz w:val="24"/>
              </w:rPr>
              <w:t>a</w:t>
            </w:r>
            <w:r w:rsidRPr="00874DF0">
              <w:rPr>
                <w:rFonts w:asciiTheme="minorHAnsi" w:hAnsiTheme="minorHAnsi"/>
                <w:sz w:val="24"/>
              </w:rPr>
              <w:t>n</w:t>
            </w:r>
            <w:r w:rsidR="006030EB" w:rsidRPr="00874DF0">
              <w:rPr>
                <w:rFonts w:asciiTheme="minorHAnsi" w:hAnsiTheme="minorHAnsi"/>
                <w:sz w:val="24"/>
              </w:rPr>
              <w:t>d</w:t>
            </w:r>
            <w:r w:rsidRPr="00874DF0">
              <w:rPr>
                <w:rFonts w:asciiTheme="minorHAnsi" w:hAnsiTheme="minorHAnsi"/>
                <w:sz w:val="24"/>
              </w:rPr>
              <w:t xml:space="preserve"> </w:t>
            </w:r>
            <w:r w:rsidR="006030EB" w:rsidRPr="00874DF0">
              <w:rPr>
                <w:rFonts w:asciiTheme="minorHAnsi" w:hAnsiTheme="minorHAnsi"/>
                <w:sz w:val="24"/>
              </w:rPr>
              <w:t xml:space="preserve">on </w:t>
            </w:r>
            <w:r w:rsidRPr="00874DF0">
              <w:rPr>
                <w:rFonts w:asciiTheme="minorHAnsi" w:hAnsiTheme="minorHAnsi"/>
                <w:sz w:val="24"/>
              </w:rPr>
              <w:t>novel applications of these technologies to be promoted in the coming years</w:t>
            </w:r>
            <w:r w:rsidR="00D831ED" w:rsidRPr="00874DF0">
              <w:rPr>
                <w:rFonts w:asciiTheme="minorHAnsi" w:hAnsiTheme="minorHAnsi"/>
                <w:sz w:val="24"/>
              </w:rPr>
              <w:t xml:space="preserve">, </w:t>
            </w:r>
            <w:r w:rsidR="006030EB" w:rsidRPr="00874DF0">
              <w:rPr>
                <w:rFonts w:asciiTheme="minorHAnsi" w:hAnsiTheme="minorHAnsi"/>
                <w:sz w:val="24"/>
              </w:rPr>
              <w:t xml:space="preserve">as well </w:t>
            </w:r>
            <w:r w:rsidR="00D831ED" w:rsidRPr="00874DF0">
              <w:rPr>
                <w:rFonts w:asciiTheme="minorHAnsi" w:hAnsiTheme="minorHAnsi"/>
                <w:sz w:val="24"/>
              </w:rPr>
              <w:t xml:space="preserve">and </w:t>
            </w:r>
            <w:r w:rsidR="00E73C65" w:rsidRPr="00874DF0">
              <w:rPr>
                <w:rFonts w:asciiTheme="minorHAnsi" w:hAnsiTheme="minorHAnsi"/>
                <w:sz w:val="24"/>
              </w:rPr>
              <w:t xml:space="preserve">on </w:t>
            </w:r>
            <w:r w:rsidR="00D831ED" w:rsidRPr="00874DF0">
              <w:rPr>
                <w:rFonts w:asciiTheme="minorHAnsi" w:hAnsiTheme="minorHAnsi"/>
                <w:sz w:val="24"/>
              </w:rPr>
              <w:t>voluntary commitments for the post 2015 framework</w:t>
            </w:r>
            <w:r w:rsidRPr="00874DF0">
              <w:rPr>
                <w:rFonts w:asciiTheme="minorHAnsi" w:hAnsiTheme="minorHAnsi"/>
                <w:sz w:val="24"/>
              </w:rPr>
              <w:t>.</w:t>
            </w:r>
          </w:p>
          <w:p w:rsidR="00F5568D" w:rsidRDefault="00A13098" w:rsidP="00271E14">
            <w:pPr>
              <w:pStyle w:val="Normal1"/>
              <w:numPr>
                <w:ilvl w:val="0"/>
                <w:numId w:val="22"/>
              </w:numPr>
              <w:spacing w:before="80"/>
              <w:ind w:left="341" w:hanging="284"/>
              <w:rPr>
                <w:rFonts w:asciiTheme="minorHAnsi" w:hAnsiTheme="minorHAnsi"/>
                <w:sz w:val="24"/>
              </w:rPr>
            </w:pPr>
            <w:r w:rsidRPr="00874DF0">
              <w:rPr>
                <w:rFonts w:asciiTheme="minorHAnsi" w:hAnsiTheme="minorHAnsi"/>
                <w:sz w:val="24"/>
              </w:rPr>
              <w:t xml:space="preserve">Panel Discussion (30 minutes, 5 panelists + </w:t>
            </w:r>
            <w:r w:rsidR="00477058" w:rsidRPr="00874DF0">
              <w:rPr>
                <w:rFonts w:asciiTheme="minorHAnsi" w:hAnsiTheme="minorHAnsi"/>
                <w:sz w:val="24"/>
              </w:rPr>
              <w:t xml:space="preserve">20 </w:t>
            </w:r>
            <w:r w:rsidRPr="00874DF0">
              <w:rPr>
                <w:rFonts w:asciiTheme="minorHAnsi" w:hAnsiTheme="minorHAnsi"/>
                <w:sz w:val="24"/>
              </w:rPr>
              <w:t xml:space="preserve">minutes discussion).      </w:t>
            </w:r>
          </w:p>
          <w:p w:rsidR="00A13098" w:rsidRPr="00874DF0" w:rsidRDefault="00E73C65" w:rsidP="00F5568D">
            <w:pPr>
              <w:pStyle w:val="Normal1"/>
              <w:spacing w:before="80"/>
              <w:ind w:left="341" w:firstLine="0"/>
              <w:rPr>
                <w:rFonts w:asciiTheme="minorHAnsi" w:hAnsiTheme="minorHAnsi"/>
                <w:sz w:val="24"/>
              </w:rPr>
            </w:pPr>
            <w:r w:rsidRPr="00874DF0">
              <w:rPr>
                <w:rFonts w:asciiTheme="minorHAnsi" w:hAnsiTheme="minorHAnsi"/>
                <w:sz w:val="24"/>
              </w:rPr>
              <w:t>Panelists will address v</w:t>
            </w:r>
            <w:r w:rsidR="00241728" w:rsidRPr="00874DF0">
              <w:rPr>
                <w:rFonts w:asciiTheme="minorHAnsi" w:hAnsiTheme="minorHAnsi"/>
                <w:sz w:val="24"/>
              </w:rPr>
              <w:t>oluntary commitments on behalf of</w:t>
            </w:r>
            <w:r w:rsidR="00A13098" w:rsidRPr="00874DF0">
              <w:rPr>
                <w:rFonts w:asciiTheme="minorHAnsi" w:hAnsiTheme="minorHAnsi"/>
                <w:sz w:val="24"/>
              </w:rPr>
              <w:t xml:space="preserve"> regional and </w:t>
            </w:r>
            <w:r w:rsidR="00D831ED" w:rsidRPr="00874DF0">
              <w:rPr>
                <w:rFonts w:asciiTheme="minorHAnsi" w:hAnsiTheme="minorHAnsi"/>
                <w:sz w:val="24"/>
              </w:rPr>
              <w:t xml:space="preserve">international </w:t>
            </w:r>
            <w:r w:rsidR="00A13098" w:rsidRPr="00874DF0">
              <w:rPr>
                <w:rFonts w:asciiTheme="minorHAnsi" w:hAnsiTheme="minorHAnsi"/>
                <w:sz w:val="24"/>
              </w:rPr>
              <w:t>organizations</w:t>
            </w:r>
            <w:r w:rsidR="006030EB" w:rsidRPr="00874DF0">
              <w:rPr>
                <w:rFonts w:asciiTheme="minorHAnsi" w:hAnsiTheme="minorHAnsi"/>
                <w:sz w:val="24"/>
              </w:rPr>
              <w:t xml:space="preserve"> and specific</w:t>
            </w:r>
            <w:r w:rsidR="00A13098" w:rsidRPr="00874DF0">
              <w:rPr>
                <w:rFonts w:asciiTheme="minorHAnsi" w:hAnsiTheme="minorHAnsi"/>
                <w:sz w:val="24"/>
              </w:rPr>
              <w:t xml:space="preserve"> member </w:t>
            </w:r>
            <w:r w:rsidR="00241728" w:rsidRPr="00874DF0">
              <w:rPr>
                <w:rFonts w:asciiTheme="minorHAnsi" w:hAnsiTheme="minorHAnsi"/>
                <w:sz w:val="24"/>
              </w:rPr>
              <w:t>States</w:t>
            </w:r>
            <w:r w:rsidRPr="00874DF0">
              <w:rPr>
                <w:rFonts w:asciiTheme="minorHAnsi" w:hAnsiTheme="minorHAnsi"/>
                <w:sz w:val="24"/>
              </w:rPr>
              <w:t>.</w:t>
            </w:r>
            <w:r w:rsidR="001922D3" w:rsidRPr="00874DF0">
              <w:rPr>
                <w:rFonts w:asciiTheme="minorHAnsi" w:hAnsiTheme="minorHAnsi"/>
                <w:sz w:val="24"/>
              </w:rPr>
              <w:t xml:space="preserve"> </w:t>
            </w:r>
            <w:r w:rsidRPr="00874DF0">
              <w:rPr>
                <w:rFonts w:asciiTheme="minorHAnsi" w:hAnsiTheme="minorHAnsi"/>
                <w:sz w:val="24"/>
              </w:rPr>
              <w:t xml:space="preserve">Panelists representing end-users like civil disaster disk reduction or civil protection agencies and </w:t>
            </w:r>
            <w:r w:rsidR="001922D3" w:rsidRPr="00874DF0">
              <w:rPr>
                <w:rFonts w:asciiTheme="minorHAnsi" w:hAnsiTheme="minorHAnsi"/>
                <w:sz w:val="24"/>
              </w:rPr>
              <w:t>the private sector</w:t>
            </w:r>
            <w:r w:rsidR="00085C82" w:rsidRPr="00874DF0">
              <w:rPr>
                <w:rFonts w:asciiTheme="minorHAnsi" w:hAnsiTheme="minorHAnsi"/>
                <w:sz w:val="24"/>
              </w:rPr>
              <w:t>,</w:t>
            </w:r>
            <w:r w:rsidR="001922D3" w:rsidRPr="00874DF0">
              <w:rPr>
                <w:rFonts w:asciiTheme="minorHAnsi" w:hAnsiTheme="minorHAnsi"/>
                <w:sz w:val="24"/>
              </w:rPr>
              <w:t xml:space="preserve"> </w:t>
            </w:r>
            <w:r w:rsidR="006030EB" w:rsidRPr="00874DF0">
              <w:rPr>
                <w:rFonts w:asciiTheme="minorHAnsi" w:hAnsiTheme="minorHAnsi"/>
                <w:sz w:val="24"/>
              </w:rPr>
              <w:t>will comment on</w:t>
            </w:r>
            <w:r w:rsidR="00085C82" w:rsidRPr="00874DF0">
              <w:rPr>
                <w:rFonts w:asciiTheme="minorHAnsi" w:hAnsiTheme="minorHAnsi"/>
                <w:sz w:val="24"/>
              </w:rPr>
              <w:t xml:space="preserve"> </w:t>
            </w:r>
            <w:r w:rsidRPr="00874DF0">
              <w:rPr>
                <w:rFonts w:asciiTheme="minorHAnsi" w:hAnsiTheme="minorHAnsi"/>
                <w:sz w:val="24"/>
              </w:rPr>
              <w:t xml:space="preserve">how they envision the implementation of these technologies and innovations </w:t>
            </w:r>
            <w:r w:rsidR="00085C82" w:rsidRPr="00874DF0">
              <w:rPr>
                <w:rFonts w:asciiTheme="minorHAnsi" w:hAnsiTheme="minorHAnsi"/>
                <w:sz w:val="24"/>
              </w:rPr>
              <w:t xml:space="preserve">and on </w:t>
            </w:r>
            <w:r w:rsidR="001922D3" w:rsidRPr="00874DF0">
              <w:rPr>
                <w:rFonts w:asciiTheme="minorHAnsi" w:hAnsiTheme="minorHAnsi"/>
                <w:sz w:val="24"/>
              </w:rPr>
              <w:t xml:space="preserve">how they will </w:t>
            </w:r>
            <w:r w:rsidR="00085C82" w:rsidRPr="00874DF0">
              <w:rPr>
                <w:rFonts w:asciiTheme="minorHAnsi" w:hAnsiTheme="minorHAnsi"/>
                <w:sz w:val="24"/>
              </w:rPr>
              <w:t xml:space="preserve">contribute </w:t>
            </w:r>
            <w:r w:rsidR="00A13098" w:rsidRPr="00874DF0">
              <w:rPr>
                <w:rFonts w:asciiTheme="minorHAnsi" w:hAnsiTheme="minorHAnsi"/>
                <w:sz w:val="24"/>
              </w:rPr>
              <w:t>to facilitat</w:t>
            </w:r>
            <w:r w:rsidR="00085C82" w:rsidRPr="00874DF0">
              <w:rPr>
                <w:rFonts w:asciiTheme="minorHAnsi" w:hAnsiTheme="minorHAnsi"/>
                <w:sz w:val="24"/>
              </w:rPr>
              <w:t>ing</w:t>
            </w:r>
            <w:r w:rsidR="00A13098" w:rsidRPr="00874DF0">
              <w:rPr>
                <w:rFonts w:asciiTheme="minorHAnsi" w:hAnsiTheme="minorHAnsi"/>
                <w:sz w:val="24"/>
              </w:rPr>
              <w:t xml:space="preserve"> access to and use of such technologies </w:t>
            </w:r>
            <w:r w:rsidR="00085C82" w:rsidRPr="00874DF0">
              <w:rPr>
                <w:rFonts w:asciiTheme="minorHAnsi" w:hAnsiTheme="minorHAnsi"/>
                <w:sz w:val="24"/>
              </w:rPr>
              <w:t>as well as</w:t>
            </w:r>
            <w:r w:rsidR="009C7C4A" w:rsidRPr="00874DF0">
              <w:rPr>
                <w:rFonts w:asciiTheme="minorHAnsi" w:hAnsiTheme="minorHAnsi"/>
                <w:sz w:val="24"/>
              </w:rPr>
              <w:t xml:space="preserve"> to </w:t>
            </w:r>
            <w:r w:rsidR="00A13098" w:rsidRPr="00874DF0">
              <w:rPr>
                <w:rFonts w:asciiTheme="minorHAnsi" w:hAnsiTheme="minorHAnsi"/>
                <w:sz w:val="24"/>
              </w:rPr>
              <w:t>capaci</w:t>
            </w:r>
            <w:r w:rsidR="009C7C4A" w:rsidRPr="00874DF0">
              <w:rPr>
                <w:rFonts w:asciiTheme="minorHAnsi" w:hAnsiTheme="minorHAnsi"/>
                <w:sz w:val="24"/>
              </w:rPr>
              <w:t>ty building efforts.</w:t>
            </w:r>
            <w:r w:rsidR="00A13098" w:rsidRPr="00874DF0">
              <w:rPr>
                <w:rFonts w:asciiTheme="minorHAnsi" w:hAnsiTheme="minorHAnsi"/>
                <w:sz w:val="24"/>
              </w:rPr>
              <w:t xml:space="preserve"> </w:t>
            </w:r>
          </w:p>
          <w:p w:rsidR="008D1480" w:rsidRPr="00874DF0" w:rsidRDefault="00A13098" w:rsidP="00271E14">
            <w:pPr>
              <w:pStyle w:val="Normal1"/>
              <w:numPr>
                <w:ilvl w:val="0"/>
                <w:numId w:val="22"/>
              </w:numPr>
              <w:spacing w:before="80"/>
              <w:ind w:left="341" w:hanging="284"/>
              <w:rPr>
                <w:rFonts w:asciiTheme="minorHAnsi" w:hAnsiTheme="minorHAnsi"/>
                <w:sz w:val="24"/>
              </w:rPr>
            </w:pPr>
            <w:r w:rsidRPr="00874DF0">
              <w:rPr>
                <w:rFonts w:asciiTheme="minorHAnsi" w:hAnsiTheme="minorHAnsi"/>
                <w:sz w:val="24"/>
              </w:rPr>
              <w:t>Wrap up and conclusions</w:t>
            </w:r>
            <w:r w:rsidR="00CA22C1" w:rsidRPr="00874DF0">
              <w:rPr>
                <w:rFonts w:asciiTheme="minorHAnsi" w:hAnsiTheme="minorHAnsi"/>
                <w:sz w:val="24"/>
              </w:rPr>
              <w:t xml:space="preserve"> </w:t>
            </w:r>
            <w:r w:rsidRPr="00874DF0">
              <w:rPr>
                <w:rFonts w:asciiTheme="minorHAnsi" w:hAnsiTheme="minorHAnsi"/>
                <w:sz w:val="24"/>
              </w:rPr>
              <w:t>(5 minutes)</w:t>
            </w:r>
            <w:r w:rsidR="00CA22C1" w:rsidRPr="00874DF0">
              <w:rPr>
                <w:rFonts w:asciiTheme="minorHAnsi" w:hAnsiTheme="minorHAnsi"/>
                <w:sz w:val="24"/>
              </w:rPr>
              <w:t>.</w:t>
            </w:r>
          </w:p>
        </w:tc>
      </w:tr>
      <w:tr w:rsidR="008D1480" w:rsidRPr="008D1480" w:rsidTr="0057655C">
        <w:tc>
          <w:tcPr>
            <w:tcW w:w="2552" w:type="dxa"/>
            <w:tcMar>
              <w:top w:w="100" w:type="dxa"/>
              <w:left w:w="108" w:type="dxa"/>
              <w:bottom w:w="100" w:type="dxa"/>
              <w:right w:w="108" w:type="dxa"/>
            </w:tcMar>
          </w:tcPr>
          <w:p w:rsidR="008D1480" w:rsidRPr="00874DF0" w:rsidRDefault="008D1480" w:rsidP="00CF5926">
            <w:pPr>
              <w:pStyle w:val="Normal1"/>
              <w:ind w:firstLine="0"/>
              <w:rPr>
                <w:rFonts w:asciiTheme="minorHAnsi" w:hAnsiTheme="minorHAnsi"/>
                <w:sz w:val="24"/>
              </w:rPr>
            </w:pPr>
            <w:r w:rsidRPr="00874DF0">
              <w:rPr>
                <w:rFonts w:asciiTheme="minorHAnsi" w:hAnsiTheme="minorHAnsi" w:cs="Candara"/>
                <w:b/>
                <w:sz w:val="24"/>
              </w:rPr>
              <w:lastRenderedPageBreak/>
              <w:t xml:space="preserve">Expected outcomes </w:t>
            </w:r>
          </w:p>
        </w:tc>
        <w:tc>
          <w:tcPr>
            <w:tcW w:w="6662" w:type="dxa"/>
            <w:tcMar>
              <w:top w:w="100" w:type="dxa"/>
              <w:left w:w="108" w:type="dxa"/>
              <w:bottom w:w="100" w:type="dxa"/>
              <w:right w:w="108" w:type="dxa"/>
            </w:tcMar>
          </w:tcPr>
          <w:p w:rsidR="003C1E8D" w:rsidRPr="00874DF0" w:rsidRDefault="003A50D4" w:rsidP="00F5568D">
            <w:pPr>
              <w:pStyle w:val="Normal1"/>
              <w:ind w:firstLine="0"/>
              <w:rPr>
                <w:rFonts w:asciiTheme="minorHAnsi" w:hAnsiTheme="minorHAnsi"/>
                <w:sz w:val="24"/>
              </w:rPr>
            </w:pPr>
            <w:r w:rsidRPr="00874DF0">
              <w:rPr>
                <w:rFonts w:asciiTheme="minorHAnsi" w:hAnsiTheme="minorHAnsi"/>
                <w:sz w:val="24"/>
              </w:rPr>
              <w:t>Participants in this session</w:t>
            </w:r>
            <w:r w:rsidR="00480FED" w:rsidRPr="00874DF0">
              <w:rPr>
                <w:rFonts w:asciiTheme="minorHAnsi" w:eastAsia="MS Mincho" w:hAnsiTheme="minorHAnsi"/>
                <w:sz w:val="24"/>
              </w:rPr>
              <w:t>, particularly the potential users of these technologies including member st</w:t>
            </w:r>
            <w:r w:rsidR="00271E14" w:rsidRPr="00874DF0">
              <w:rPr>
                <w:rFonts w:asciiTheme="minorHAnsi" w:eastAsia="MS Mincho" w:hAnsiTheme="minorHAnsi"/>
                <w:sz w:val="24"/>
              </w:rPr>
              <w:t xml:space="preserve">ates and relevant international and </w:t>
            </w:r>
            <w:r w:rsidR="00480FED" w:rsidRPr="00874DF0">
              <w:rPr>
                <w:rFonts w:asciiTheme="minorHAnsi" w:eastAsia="MS Mincho" w:hAnsiTheme="minorHAnsi"/>
                <w:sz w:val="24"/>
              </w:rPr>
              <w:t>regional organizations,</w:t>
            </w:r>
            <w:r w:rsidRPr="00874DF0">
              <w:rPr>
                <w:rFonts w:asciiTheme="minorHAnsi" w:hAnsiTheme="minorHAnsi"/>
                <w:sz w:val="24"/>
              </w:rPr>
              <w:t xml:space="preserve"> will </w:t>
            </w:r>
            <w:r w:rsidR="00270BA6" w:rsidRPr="00874DF0">
              <w:rPr>
                <w:rFonts w:asciiTheme="minorHAnsi" w:hAnsiTheme="minorHAnsi"/>
                <w:sz w:val="24"/>
              </w:rPr>
              <w:t xml:space="preserve">be </w:t>
            </w:r>
            <w:r w:rsidR="005D548E" w:rsidRPr="00874DF0">
              <w:rPr>
                <w:rFonts w:asciiTheme="minorHAnsi" w:hAnsiTheme="minorHAnsi"/>
                <w:sz w:val="24"/>
              </w:rPr>
              <w:t xml:space="preserve">informed </w:t>
            </w:r>
            <w:r w:rsidR="009C7C4A" w:rsidRPr="00874DF0">
              <w:rPr>
                <w:rFonts w:asciiTheme="minorHAnsi" w:hAnsiTheme="minorHAnsi"/>
                <w:sz w:val="24"/>
              </w:rPr>
              <w:t xml:space="preserve">how </w:t>
            </w:r>
            <w:r w:rsidR="00480FED" w:rsidRPr="00874DF0">
              <w:rPr>
                <w:rFonts w:asciiTheme="minorHAnsi" w:hAnsiTheme="minorHAnsi"/>
                <w:sz w:val="24"/>
              </w:rPr>
              <w:t>these technologies have contributed to H</w:t>
            </w:r>
            <w:r w:rsidR="00F5568D">
              <w:rPr>
                <w:rFonts w:asciiTheme="minorHAnsi" w:hAnsiTheme="minorHAnsi"/>
                <w:sz w:val="24"/>
              </w:rPr>
              <w:t>FA</w:t>
            </w:r>
            <w:r w:rsidR="00480FED" w:rsidRPr="00874DF0">
              <w:rPr>
                <w:rFonts w:asciiTheme="minorHAnsi" w:hAnsiTheme="minorHAnsi"/>
                <w:sz w:val="24"/>
              </w:rPr>
              <w:t xml:space="preserve"> key priority areas and</w:t>
            </w:r>
            <w:r w:rsidR="009C7C4A" w:rsidRPr="00874DF0">
              <w:rPr>
                <w:rFonts w:asciiTheme="minorHAnsi" w:hAnsiTheme="minorHAnsi"/>
                <w:sz w:val="24"/>
              </w:rPr>
              <w:t xml:space="preserve"> will contribute to reduc</w:t>
            </w:r>
            <w:r w:rsidR="00085C82" w:rsidRPr="00874DF0">
              <w:rPr>
                <w:rFonts w:asciiTheme="minorHAnsi" w:hAnsiTheme="minorHAnsi"/>
                <w:sz w:val="24"/>
              </w:rPr>
              <w:t>ing</w:t>
            </w:r>
            <w:r w:rsidR="009C7C4A" w:rsidRPr="00874DF0">
              <w:rPr>
                <w:rFonts w:asciiTheme="minorHAnsi" w:hAnsiTheme="minorHAnsi"/>
                <w:sz w:val="24"/>
              </w:rPr>
              <w:t xml:space="preserve"> risks and increas</w:t>
            </w:r>
            <w:r w:rsidR="00085C82" w:rsidRPr="00874DF0">
              <w:rPr>
                <w:rFonts w:asciiTheme="minorHAnsi" w:hAnsiTheme="minorHAnsi"/>
                <w:sz w:val="24"/>
              </w:rPr>
              <w:t>ing</w:t>
            </w:r>
            <w:r w:rsidR="009C7C4A" w:rsidRPr="00874DF0">
              <w:rPr>
                <w:rFonts w:asciiTheme="minorHAnsi" w:hAnsiTheme="minorHAnsi"/>
                <w:sz w:val="24"/>
              </w:rPr>
              <w:t xml:space="preserve"> resilience of societies around the world, especially in urban areas where the vulnerabilities of human settlements and natural environment are rapidly </w:t>
            </w:r>
            <w:r w:rsidR="006F1B53" w:rsidRPr="00874DF0">
              <w:rPr>
                <w:rFonts w:asciiTheme="minorHAnsi" w:hAnsiTheme="minorHAnsi"/>
                <w:sz w:val="24"/>
              </w:rPr>
              <w:t>increasing</w:t>
            </w:r>
            <w:r w:rsidR="009C7C4A" w:rsidRPr="00874DF0">
              <w:rPr>
                <w:rFonts w:asciiTheme="minorHAnsi" w:hAnsiTheme="minorHAnsi"/>
                <w:sz w:val="24"/>
              </w:rPr>
              <w:t>.</w:t>
            </w:r>
          </w:p>
          <w:p w:rsidR="00874DF0" w:rsidRDefault="00874DF0" w:rsidP="00874DF0">
            <w:pPr>
              <w:pStyle w:val="Normal1"/>
              <w:ind w:firstLine="0"/>
              <w:rPr>
                <w:rFonts w:asciiTheme="minorHAnsi" w:hAnsiTheme="minorHAnsi"/>
                <w:sz w:val="24"/>
              </w:rPr>
            </w:pPr>
          </w:p>
          <w:p w:rsidR="003C1E8D" w:rsidRPr="00874DF0" w:rsidRDefault="00480FED" w:rsidP="00F5568D">
            <w:pPr>
              <w:pStyle w:val="Normal1"/>
              <w:ind w:firstLine="0"/>
              <w:rPr>
                <w:rFonts w:asciiTheme="minorHAnsi" w:hAnsiTheme="minorHAnsi"/>
                <w:sz w:val="24"/>
              </w:rPr>
            </w:pPr>
            <w:r w:rsidRPr="00874DF0">
              <w:rPr>
                <w:rFonts w:asciiTheme="minorHAnsi" w:hAnsiTheme="minorHAnsi"/>
                <w:sz w:val="24"/>
              </w:rPr>
              <w:t xml:space="preserve">The participants will also </w:t>
            </w:r>
            <w:r w:rsidR="005D548E" w:rsidRPr="00874DF0">
              <w:rPr>
                <w:rFonts w:asciiTheme="minorHAnsi" w:hAnsiTheme="minorHAnsi"/>
                <w:sz w:val="24"/>
              </w:rPr>
              <w:t xml:space="preserve">be </w:t>
            </w:r>
            <w:r w:rsidR="00270BA6" w:rsidRPr="00874DF0">
              <w:rPr>
                <w:rFonts w:asciiTheme="minorHAnsi" w:hAnsiTheme="minorHAnsi"/>
                <w:sz w:val="24"/>
              </w:rPr>
              <w:t xml:space="preserve">briefed </w:t>
            </w:r>
            <w:r w:rsidRPr="00874DF0">
              <w:rPr>
                <w:rFonts w:asciiTheme="minorHAnsi" w:hAnsiTheme="minorHAnsi"/>
                <w:sz w:val="24"/>
              </w:rPr>
              <w:t xml:space="preserve">how these technologies will contribute to the implementation of </w:t>
            </w:r>
            <w:r w:rsidR="00F5568D">
              <w:rPr>
                <w:rFonts w:asciiTheme="minorHAnsi" w:hAnsiTheme="minorHAnsi"/>
                <w:sz w:val="24"/>
              </w:rPr>
              <w:t>a</w:t>
            </w:r>
            <w:r w:rsidRPr="00874DF0">
              <w:rPr>
                <w:rFonts w:asciiTheme="minorHAnsi" w:hAnsiTheme="minorHAnsi"/>
                <w:sz w:val="24"/>
              </w:rPr>
              <w:t xml:space="preserve"> post </w:t>
            </w:r>
            <w:r w:rsidR="00BF0DE1" w:rsidRPr="00874DF0">
              <w:rPr>
                <w:rFonts w:asciiTheme="minorHAnsi" w:hAnsiTheme="minorHAnsi"/>
                <w:sz w:val="24"/>
              </w:rPr>
              <w:t xml:space="preserve">2015 </w:t>
            </w:r>
            <w:r w:rsidRPr="00874DF0">
              <w:rPr>
                <w:rFonts w:asciiTheme="minorHAnsi" w:hAnsiTheme="minorHAnsi"/>
                <w:sz w:val="24"/>
              </w:rPr>
              <w:t xml:space="preserve">framework for </w:t>
            </w:r>
            <w:r w:rsidR="005D548E" w:rsidRPr="00874DF0">
              <w:rPr>
                <w:rFonts w:asciiTheme="minorHAnsi" w:hAnsiTheme="minorHAnsi"/>
                <w:sz w:val="24"/>
              </w:rPr>
              <w:t xml:space="preserve">disaster risk reduction </w:t>
            </w:r>
            <w:r w:rsidRPr="00874DF0">
              <w:rPr>
                <w:rFonts w:asciiTheme="minorHAnsi" w:hAnsiTheme="minorHAnsi"/>
                <w:sz w:val="24"/>
              </w:rPr>
              <w:t xml:space="preserve"> and the monitoring system which could be used to track its implementation through the specific </w:t>
            </w:r>
            <w:r w:rsidR="00BF0DE1" w:rsidRPr="00874DF0">
              <w:rPr>
                <w:rFonts w:asciiTheme="minorHAnsi" w:hAnsiTheme="minorHAnsi"/>
                <w:sz w:val="24"/>
              </w:rPr>
              <w:t>voluntary commitments presented during the session.</w:t>
            </w:r>
          </w:p>
          <w:p w:rsidR="00874DF0" w:rsidRDefault="00874DF0" w:rsidP="00874DF0">
            <w:pPr>
              <w:pStyle w:val="Normal1"/>
              <w:ind w:firstLine="0"/>
              <w:rPr>
                <w:rFonts w:asciiTheme="minorHAnsi" w:hAnsiTheme="minorHAnsi"/>
                <w:sz w:val="24"/>
              </w:rPr>
            </w:pPr>
          </w:p>
          <w:p w:rsidR="000C3080" w:rsidRPr="00874DF0" w:rsidRDefault="005C17A6" w:rsidP="00874DF0">
            <w:pPr>
              <w:pStyle w:val="Normal1"/>
              <w:ind w:firstLine="0"/>
              <w:rPr>
                <w:rFonts w:asciiTheme="minorHAnsi" w:hAnsiTheme="minorHAnsi"/>
                <w:sz w:val="24"/>
              </w:rPr>
            </w:pPr>
            <w:r w:rsidRPr="00874DF0">
              <w:rPr>
                <w:rFonts w:asciiTheme="minorHAnsi" w:hAnsiTheme="minorHAnsi"/>
                <w:sz w:val="24"/>
              </w:rPr>
              <w:t>In addition, t</w:t>
            </w:r>
            <w:r w:rsidR="009C7C4A" w:rsidRPr="00874DF0">
              <w:rPr>
                <w:rFonts w:asciiTheme="minorHAnsi" w:hAnsiTheme="minorHAnsi"/>
                <w:sz w:val="24"/>
              </w:rPr>
              <w:t>he session will</w:t>
            </w:r>
            <w:r w:rsidR="003A50D4" w:rsidRPr="00874DF0">
              <w:rPr>
                <w:rFonts w:asciiTheme="minorHAnsi" w:hAnsiTheme="minorHAnsi"/>
                <w:sz w:val="24"/>
              </w:rPr>
              <w:t xml:space="preserve"> be used by the organizers to</w:t>
            </w:r>
            <w:r w:rsidR="009C7C4A" w:rsidRPr="00874DF0">
              <w:rPr>
                <w:rFonts w:asciiTheme="minorHAnsi" w:hAnsiTheme="minorHAnsi"/>
                <w:sz w:val="24"/>
              </w:rPr>
              <w:t xml:space="preserve"> gather feedback from the participants on the background papers provided by the organizers including</w:t>
            </w:r>
            <w:r w:rsidR="00D6064E" w:rsidRPr="00874DF0">
              <w:rPr>
                <w:rFonts w:asciiTheme="minorHAnsi" w:hAnsiTheme="minorHAnsi"/>
                <w:sz w:val="24"/>
              </w:rPr>
              <w:t xml:space="preserve"> the</w:t>
            </w:r>
            <w:r w:rsidR="00CA22C1" w:rsidRPr="00874DF0">
              <w:rPr>
                <w:rFonts w:asciiTheme="minorHAnsi" w:hAnsiTheme="minorHAnsi"/>
                <w:sz w:val="24"/>
              </w:rPr>
              <w:t xml:space="preserve">: </w:t>
            </w:r>
            <w:proofErr w:type="spellStart"/>
            <w:r w:rsidR="00CA22C1" w:rsidRPr="00874DF0">
              <w:rPr>
                <w:rFonts w:asciiTheme="minorHAnsi" w:hAnsiTheme="minorHAnsi"/>
                <w:sz w:val="24"/>
              </w:rPr>
              <w:t>i</w:t>
            </w:r>
            <w:proofErr w:type="spellEnd"/>
            <w:r w:rsidR="00CA22C1" w:rsidRPr="00874DF0">
              <w:rPr>
                <w:rFonts w:asciiTheme="minorHAnsi" w:hAnsiTheme="minorHAnsi"/>
                <w:sz w:val="24"/>
              </w:rPr>
              <w:t xml:space="preserve">) </w:t>
            </w:r>
            <w:r w:rsidR="009C7C4A" w:rsidRPr="00874DF0">
              <w:rPr>
                <w:rFonts w:asciiTheme="minorHAnsi" w:hAnsiTheme="minorHAnsi"/>
                <w:sz w:val="24"/>
              </w:rPr>
              <w:t xml:space="preserve">White Paper “Earth observations in support of national strategies for disaster-risk management”, </w:t>
            </w:r>
            <w:r w:rsidR="00CA22C1" w:rsidRPr="00874DF0">
              <w:rPr>
                <w:rFonts w:asciiTheme="minorHAnsi" w:hAnsiTheme="minorHAnsi"/>
                <w:sz w:val="24"/>
              </w:rPr>
              <w:t>ii)</w:t>
            </w:r>
            <w:r w:rsidR="00AB53FC" w:rsidRPr="00874DF0">
              <w:rPr>
                <w:rFonts w:asciiTheme="minorHAnsi" w:hAnsiTheme="minorHAnsi"/>
                <w:sz w:val="24"/>
              </w:rPr>
              <w:t xml:space="preserve"> </w:t>
            </w:r>
            <w:r w:rsidR="0007298A" w:rsidRPr="00874DF0">
              <w:rPr>
                <w:rFonts w:asciiTheme="minorHAnsi" w:hAnsiTheme="minorHAnsi"/>
                <w:sz w:val="24"/>
              </w:rPr>
              <w:t>“</w:t>
            </w:r>
            <w:r w:rsidR="009C7C4A" w:rsidRPr="00874DF0">
              <w:rPr>
                <w:rFonts w:asciiTheme="minorHAnsi" w:hAnsiTheme="minorHAnsi"/>
                <w:sz w:val="24"/>
              </w:rPr>
              <w:t xml:space="preserve">Geospatial Information Technology”, </w:t>
            </w:r>
            <w:r w:rsidR="00AB53FC" w:rsidRPr="00874DF0">
              <w:rPr>
                <w:rFonts w:asciiTheme="minorHAnsi" w:hAnsiTheme="minorHAnsi"/>
                <w:sz w:val="24"/>
              </w:rPr>
              <w:t xml:space="preserve">iii ) </w:t>
            </w:r>
            <w:r w:rsidR="009C7C4A" w:rsidRPr="00874DF0">
              <w:rPr>
                <w:rFonts w:asciiTheme="minorHAnsi" w:hAnsiTheme="minorHAnsi"/>
                <w:sz w:val="24"/>
              </w:rPr>
              <w:t>“Smart Sustainable Development Model Initiative” and</w:t>
            </w:r>
            <w:r w:rsidR="00D6064E" w:rsidRPr="00874DF0">
              <w:rPr>
                <w:rFonts w:asciiTheme="minorHAnsi" w:hAnsiTheme="minorHAnsi"/>
                <w:sz w:val="24"/>
              </w:rPr>
              <w:t xml:space="preserve"> </w:t>
            </w:r>
            <w:r w:rsidR="00CA22C1" w:rsidRPr="00874DF0">
              <w:rPr>
                <w:rFonts w:asciiTheme="minorHAnsi" w:hAnsiTheme="minorHAnsi"/>
                <w:sz w:val="24"/>
              </w:rPr>
              <w:t>iv)</w:t>
            </w:r>
            <w:r w:rsidR="00AB53FC" w:rsidRPr="00874DF0">
              <w:rPr>
                <w:rFonts w:asciiTheme="minorHAnsi" w:hAnsiTheme="minorHAnsi"/>
                <w:sz w:val="24"/>
              </w:rPr>
              <w:t xml:space="preserve"> </w:t>
            </w:r>
            <w:r w:rsidR="009C7C4A" w:rsidRPr="00874DF0">
              <w:rPr>
                <w:rFonts w:asciiTheme="minorHAnsi" w:hAnsiTheme="minorHAnsi"/>
                <w:sz w:val="24"/>
              </w:rPr>
              <w:t>“</w:t>
            </w:r>
            <w:r w:rsidR="00412041" w:rsidRPr="00874DF0">
              <w:rPr>
                <w:rFonts w:asciiTheme="minorHAnsi" w:eastAsiaTheme="minorEastAsia" w:hAnsiTheme="minorHAnsi"/>
                <w:sz w:val="24"/>
              </w:rPr>
              <w:t>Priority Issues of Disaster Robotics in Japan</w:t>
            </w:r>
            <w:r w:rsidR="009C7C4A" w:rsidRPr="00874DF0">
              <w:rPr>
                <w:rFonts w:asciiTheme="minorHAnsi" w:hAnsiTheme="minorHAnsi"/>
                <w:sz w:val="24"/>
              </w:rPr>
              <w:t>”</w:t>
            </w:r>
            <w:r w:rsidR="00D6064E" w:rsidRPr="00874DF0">
              <w:rPr>
                <w:rFonts w:asciiTheme="minorHAnsi" w:hAnsiTheme="minorHAnsi"/>
                <w:sz w:val="24"/>
              </w:rPr>
              <w:t xml:space="preserve"> document</w:t>
            </w:r>
            <w:r w:rsidR="009C7C4A" w:rsidRPr="00874DF0">
              <w:rPr>
                <w:rFonts w:asciiTheme="minorHAnsi" w:hAnsiTheme="minorHAnsi"/>
                <w:sz w:val="24"/>
              </w:rPr>
              <w:t xml:space="preserve">. </w:t>
            </w:r>
          </w:p>
        </w:tc>
      </w:tr>
      <w:tr w:rsidR="008D1480" w:rsidRPr="008D1480" w:rsidTr="0057655C">
        <w:tc>
          <w:tcPr>
            <w:tcW w:w="2552" w:type="dxa"/>
            <w:tcMar>
              <w:top w:w="100" w:type="dxa"/>
              <w:left w:w="108" w:type="dxa"/>
              <w:bottom w:w="100" w:type="dxa"/>
              <w:right w:w="108" w:type="dxa"/>
            </w:tcMar>
          </w:tcPr>
          <w:p w:rsidR="008D1480" w:rsidRPr="00874DF0" w:rsidRDefault="008D1480" w:rsidP="00CF5926">
            <w:pPr>
              <w:pStyle w:val="Normal1"/>
              <w:ind w:firstLine="0"/>
              <w:rPr>
                <w:rFonts w:asciiTheme="minorHAnsi" w:hAnsiTheme="minorHAnsi"/>
                <w:sz w:val="24"/>
              </w:rPr>
            </w:pPr>
            <w:r w:rsidRPr="00874DF0">
              <w:rPr>
                <w:rFonts w:asciiTheme="minorHAnsi" w:hAnsiTheme="minorHAnsi" w:cs="Candara"/>
                <w:b/>
                <w:sz w:val="24"/>
              </w:rPr>
              <w:t>Commitment / special announcement in support of a post-2015 framework for DRR</w:t>
            </w:r>
          </w:p>
        </w:tc>
        <w:tc>
          <w:tcPr>
            <w:tcW w:w="6662" w:type="dxa"/>
            <w:tcMar>
              <w:top w:w="100" w:type="dxa"/>
              <w:left w:w="108" w:type="dxa"/>
              <w:bottom w:w="100" w:type="dxa"/>
              <w:right w:w="108" w:type="dxa"/>
            </w:tcMar>
          </w:tcPr>
          <w:p w:rsidR="00241728" w:rsidRPr="00874DF0" w:rsidRDefault="00241728" w:rsidP="00F5568D">
            <w:pPr>
              <w:pStyle w:val="Normal1"/>
              <w:ind w:firstLine="0"/>
              <w:jc w:val="both"/>
              <w:rPr>
                <w:rFonts w:asciiTheme="minorHAnsi" w:hAnsiTheme="minorHAnsi"/>
                <w:sz w:val="24"/>
              </w:rPr>
            </w:pPr>
            <w:r w:rsidRPr="00874DF0">
              <w:rPr>
                <w:rFonts w:asciiTheme="minorHAnsi" w:hAnsiTheme="minorHAnsi"/>
                <w:sz w:val="24"/>
              </w:rPr>
              <w:t xml:space="preserve">A number of partners involved in </w:t>
            </w:r>
            <w:r w:rsidR="003A50D4" w:rsidRPr="00874DF0">
              <w:rPr>
                <w:rFonts w:asciiTheme="minorHAnsi" w:hAnsiTheme="minorHAnsi"/>
                <w:sz w:val="24"/>
              </w:rPr>
              <w:t>EO</w:t>
            </w:r>
            <w:r w:rsidRPr="00874DF0">
              <w:rPr>
                <w:rFonts w:asciiTheme="minorHAnsi" w:hAnsiTheme="minorHAnsi"/>
                <w:sz w:val="24"/>
              </w:rPr>
              <w:t xml:space="preserve"> technologies will present their voluntary commitment </w:t>
            </w:r>
            <w:r w:rsidR="000C3080" w:rsidRPr="00874DF0">
              <w:rPr>
                <w:rFonts w:asciiTheme="minorHAnsi" w:hAnsiTheme="minorHAnsi"/>
                <w:sz w:val="24"/>
              </w:rPr>
              <w:t>to launch</w:t>
            </w:r>
            <w:r w:rsidRPr="00874DF0">
              <w:rPr>
                <w:rFonts w:asciiTheme="minorHAnsi" w:hAnsiTheme="minorHAnsi"/>
                <w:sz w:val="24"/>
              </w:rPr>
              <w:t xml:space="preserve"> an international partnership to respond to the requirements of the global DRR community which have been addressed</w:t>
            </w:r>
            <w:r w:rsidR="003A50D4" w:rsidRPr="00874DF0">
              <w:rPr>
                <w:rFonts w:asciiTheme="minorHAnsi" w:hAnsiTheme="minorHAnsi"/>
                <w:sz w:val="24"/>
              </w:rPr>
              <w:t xml:space="preserve"> in</w:t>
            </w:r>
            <w:r w:rsidRPr="00874DF0">
              <w:rPr>
                <w:rFonts w:asciiTheme="minorHAnsi" w:hAnsiTheme="minorHAnsi"/>
                <w:sz w:val="24"/>
              </w:rPr>
              <w:t xml:space="preserve"> </w:t>
            </w:r>
            <w:r w:rsidR="00F5568D">
              <w:rPr>
                <w:rFonts w:asciiTheme="minorHAnsi" w:hAnsiTheme="minorHAnsi"/>
                <w:sz w:val="24"/>
              </w:rPr>
              <w:t>a</w:t>
            </w:r>
            <w:r w:rsidRPr="00874DF0">
              <w:rPr>
                <w:rFonts w:asciiTheme="minorHAnsi" w:hAnsiTheme="minorHAnsi"/>
                <w:sz w:val="24"/>
              </w:rPr>
              <w:t xml:space="preserve"> post-2015 framework for disaster risk reduction.  Through this partnership, the</w:t>
            </w:r>
            <w:r w:rsidR="003A50D4" w:rsidRPr="00874DF0">
              <w:rPr>
                <w:rFonts w:asciiTheme="minorHAnsi" w:hAnsiTheme="minorHAnsi"/>
                <w:sz w:val="24"/>
              </w:rPr>
              <w:t xml:space="preserve">y will </w:t>
            </w:r>
            <w:r w:rsidRPr="00874DF0">
              <w:rPr>
                <w:rFonts w:asciiTheme="minorHAnsi" w:hAnsiTheme="minorHAnsi"/>
                <w:sz w:val="24"/>
              </w:rPr>
              <w:lastRenderedPageBreak/>
              <w:t>commit to:</w:t>
            </w:r>
          </w:p>
          <w:p w:rsidR="00241728" w:rsidRPr="00874DF0" w:rsidRDefault="00241728" w:rsidP="00F5568D">
            <w:pPr>
              <w:pStyle w:val="Normal1"/>
              <w:numPr>
                <w:ilvl w:val="0"/>
                <w:numId w:val="30"/>
              </w:numPr>
              <w:ind w:left="459" w:hanging="218"/>
              <w:jc w:val="both"/>
              <w:rPr>
                <w:rFonts w:asciiTheme="minorHAnsi" w:hAnsiTheme="minorHAnsi"/>
                <w:sz w:val="24"/>
              </w:rPr>
            </w:pPr>
            <w:r w:rsidRPr="00874DF0">
              <w:rPr>
                <w:rFonts w:asciiTheme="minorHAnsi" w:hAnsiTheme="minorHAnsi"/>
                <w:sz w:val="24"/>
              </w:rPr>
              <w:t>Continue facilitat</w:t>
            </w:r>
            <w:r w:rsidR="000C3080" w:rsidRPr="00874DF0">
              <w:rPr>
                <w:rFonts w:asciiTheme="minorHAnsi" w:hAnsiTheme="minorHAnsi"/>
                <w:sz w:val="24"/>
              </w:rPr>
              <w:t>ing</w:t>
            </w:r>
            <w:r w:rsidRPr="00874DF0">
              <w:rPr>
                <w:rFonts w:asciiTheme="minorHAnsi" w:hAnsiTheme="minorHAnsi"/>
                <w:sz w:val="24"/>
              </w:rPr>
              <w:t xml:space="preserve"> the dialogue among stakeholders in </w:t>
            </w:r>
            <w:r w:rsidR="003A50D4" w:rsidRPr="00874DF0">
              <w:rPr>
                <w:rFonts w:asciiTheme="minorHAnsi" w:hAnsiTheme="minorHAnsi"/>
                <w:sz w:val="24"/>
              </w:rPr>
              <w:t>EO</w:t>
            </w:r>
            <w:r w:rsidRPr="00874DF0">
              <w:rPr>
                <w:rFonts w:asciiTheme="minorHAnsi" w:hAnsiTheme="minorHAnsi"/>
                <w:sz w:val="24"/>
              </w:rPr>
              <w:t xml:space="preserve">, </w:t>
            </w:r>
            <w:r w:rsidR="000C3080" w:rsidRPr="00874DF0">
              <w:rPr>
                <w:rFonts w:asciiTheme="minorHAnsi" w:hAnsiTheme="minorHAnsi"/>
                <w:sz w:val="24"/>
              </w:rPr>
              <w:t>s</w:t>
            </w:r>
            <w:r w:rsidRPr="00874DF0">
              <w:rPr>
                <w:rFonts w:asciiTheme="minorHAnsi" w:hAnsiTheme="minorHAnsi"/>
                <w:sz w:val="24"/>
              </w:rPr>
              <w:t>atellite-based technologies and the global comm</w:t>
            </w:r>
            <w:r w:rsidR="000C3080" w:rsidRPr="00874DF0">
              <w:rPr>
                <w:rFonts w:asciiTheme="minorHAnsi" w:hAnsiTheme="minorHAnsi"/>
                <w:sz w:val="24"/>
              </w:rPr>
              <w:t>unity of experts and policy</w:t>
            </w:r>
            <w:r w:rsidRPr="00874DF0">
              <w:rPr>
                <w:rFonts w:asciiTheme="minorHAnsi" w:hAnsiTheme="minorHAnsi"/>
                <w:sz w:val="24"/>
              </w:rPr>
              <w:t xml:space="preserve"> makers;</w:t>
            </w:r>
          </w:p>
          <w:p w:rsidR="00241728" w:rsidRPr="00874DF0" w:rsidRDefault="00241728" w:rsidP="003A50D4">
            <w:pPr>
              <w:pStyle w:val="Normal1"/>
              <w:numPr>
                <w:ilvl w:val="0"/>
                <w:numId w:val="30"/>
              </w:numPr>
              <w:ind w:left="459" w:hanging="218"/>
              <w:jc w:val="both"/>
              <w:rPr>
                <w:rFonts w:asciiTheme="minorHAnsi" w:hAnsiTheme="minorHAnsi"/>
                <w:sz w:val="24"/>
              </w:rPr>
            </w:pPr>
            <w:r w:rsidRPr="00874DF0">
              <w:rPr>
                <w:rFonts w:asciiTheme="minorHAnsi" w:hAnsiTheme="minorHAnsi"/>
                <w:sz w:val="24"/>
              </w:rPr>
              <w:t xml:space="preserve">Serve as a collective source and repository of information on efforts carried out worldwide by the </w:t>
            </w:r>
            <w:r w:rsidR="003A50D4" w:rsidRPr="00874DF0">
              <w:rPr>
                <w:rFonts w:asciiTheme="minorHAnsi" w:hAnsiTheme="minorHAnsi"/>
                <w:sz w:val="24"/>
              </w:rPr>
              <w:t>EO</w:t>
            </w:r>
            <w:r w:rsidRPr="00874DF0">
              <w:rPr>
                <w:rFonts w:asciiTheme="minorHAnsi" w:hAnsiTheme="minorHAnsi"/>
                <w:sz w:val="24"/>
              </w:rPr>
              <w:t xml:space="preserve"> and </w:t>
            </w:r>
            <w:r w:rsidR="000C3080" w:rsidRPr="00874DF0">
              <w:rPr>
                <w:rFonts w:asciiTheme="minorHAnsi" w:hAnsiTheme="minorHAnsi"/>
                <w:sz w:val="24"/>
              </w:rPr>
              <w:t>the s</w:t>
            </w:r>
            <w:r w:rsidRPr="00874DF0">
              <w:rPr>
                <w:rFonts w:asciiTheme="minorHAnsi" w:hAnsiTheme="minorHAnsi"/>
                <w:sz w:val="24"/>
              </w:rPr>
              <w:t>atellite-based technology communities, including  surveys and  guidelines to improve the applications of exis</w:t>
            </w:r>
            <w:r w:rsidR="000C3080" w:rsidRPr="00874DF0">
              <w:rPr>
                <w:rFonts w:asciiTheme="minorHAnsi" w:hAnsiTheme="minorHAnsi"/>
                <w:sz w:val="24"/>
              </w:rPr>
              <w:t>ting and emerging technology to</w:t>
            </w:r>
            <w:r w:rsidRPr="00874DF0">
              <w:rPr>
                <w:rFonts w:asciiTheme="minorHAnsi" w:hAnsiTheme="minorHAnsi"/>
                <w:sz w:val="24"/>
              </w:rPr>
              <w:t xml:space="preserve"> monitor hazards, exposure and risks;  </w:t>
            </w:r>
          </w:p>
          <w:p w:rsidR="00241728" w:rsidRPr="00874DF0" w:rsidRDefault="00241728" w:rsidP="00F5568D">
            <w:pPr>
              <w:pStyle w:val="Normal1"/>
              <w:numPr>
                <w:ilvl w:val="0"/>
                <w:numId w:val="30"/>
              </w:numPr>
              <w:ind w:left="459" w:hanging="218"/>
              <w:jc w:val="both"/>
              <w:rPr>
                <w:rFonts w:asciiTheme="minorHAnsi" w:hAnsiTheme="minorHAnsi"/>
                <w:sz w:val="24"/>
              </w:rPr>
            </w:pPr>
            <w:r w:rsidRPr="00874DF0">
              <w:rPr>
                <w:rFonts w:asciiTheme="minorHAnsi" w:hAnsiTheme="minorHAnsi"/>
                <w:sz w:val="24"/>
              </w:rPr>
              <w:t xml:space="preserve">Generate policy-relevant advice to contribute to the integration of </w:t>
            </w:r>
            <w:r w:rsidR="003A50D4" w:rsidRPr="00874DF0">
              <w:rPr>
                <w:rFonts w:asciiTheme="minorHAnsi" w:hAnsiTheme="minorHAnsi"/>
                <w:sz w:val="24"/>
              </w:rPr>
              <w:t>EO</w:t>
            </w:r>
            <w:r w:rsidR="000C3080" w:rsidRPr="00874DF0">
              <w:rPr>
                <w:rFonts w:asciiTheme="minorHAnsi" w:hAnsiTheme="minorHAnsi"/>
                <w:sz w:val="24"/>
              </w:rPr>
              <w:t xml:space="preserve"> and s</w:t>
            </w:r>
            <w:r w:rsidRPr="00874DF0">
              <w:rPr>
                <w:rFonts w:asciiTheme="minorHAnsi" w:hAnsiTheme="minorHAnsi"/>
                <w:sz w:val="24"/>
              </w:rPr>
              <w:t xml:space="preserve">atellite-based technologies into development process and </w:t>
            </w:r>
            <w:r w:rsidR="000C3080" w:rsidRPr="00874DF0">
              <w:rPr>
                <w:rFonts w:asciiTheme="minorHAnsi" w:hAnsiTheme="minorHAnsi"/>
                <w:sz w:val="24"/>
              </w:rPr>
              <w:t>public policies</w:t>
            </w:r>
            <w:r w:rsidRPr="00874DF0">
              <w:rPr>
                <w:rFonts w:asciiTheme="minorHAnsi" w:hAnsiTheme="minorHAnsi"/>
                <w:sz w:val="24"/>
              </w:rPr>
              <w:t>;</w:t>
            </w:r>
          </w:p>
          <w:p w:rsidR="00241728" w:rsidRPr="00874DF0" w:rsidRDefault="00241728" w:rsidP="00F5568D">
            <w:pPr>
              <w:pStyle w:val="Normal1"/>
              <w:numPr>
                <w:ilvl w:val="0"/>
                <w:numId w:val="30"/>
              </w:numPr>
              <w:ind w:left="459" w:hanging="218"/>
              <w:jc w:val="both"/>
              <w:rPr>
                <w:rFonts w:asciiTheme="minorHAnsi" w:hAnsiTheme="minorHAnsi"/>
                <w:sz w:val="24"/>
              </w:rPr>
            </w:pPr>
            <w:r w:rsidRPr="00874DF0">
              <w:rPr>
                <w:rFonts w:asciiTheme="minorHAnsi" w:hAnsiTheme="minorHAnsi"/>
                <w:sz w:val="24"/>
              </w:rPr>
              <w:t xml:space="preserve">Facilitate the use of </w:t>
            </w:r>
            <w:r w:rsidR="003A50D4" w:rsidRPr="00874DF0">
              <w:rPr>
                <w:rFonts w:asciiTheme="minorHAnsi" w:hAnsiTheme="minorHAnsi"/>
                <w:sz w:val="24"/>
              </w:rPr>
              <w:t>EO</w:t>
            </w:r>
            <w:r w:rsidRPr="00874DF0">
              <w:rPr>
                <w:rFonts w:asciiTheme="minorHAnsi" w:hAnsiTheme="minorHAnsi"/>
                <w:sz w:val="24"/>
              </w:rPr>
              <w:t xml:space="preserve"> and related </w:t>
            </w:r>
            <w:r w:rsidR="000C3080" w:rsidRPr="00874DF0">
              <w:rPr>
                <w:rFonts w:asciiTheme="minorHAnsi" w:hAnsiTheme="minorHAnsi"/>
                <w:sz w:val="24"/>
              </w:rPr>
              <w:t xml:space="preserve">satellite-based </w:t>
            </w:r>
            <w:r w:rsidRPr="00874DF0">
              <w:rPr>
                <w:rFonts w:asciiTheme="minorHAnsi" w:hAnsiTheme="minorHAnsi"/>
                <w:sz w:val="24"/>
              </w:rPr>
              <w:t xml:space="preserve">technology to monitor  progress in the implementation of the post-2015 framework for </w:t>
            </w:r>
            <w:r w:rsidR="00F5568D">
              <w:rPr>
                <w:rFonts w:asciiTheme="minorHAnsi" w:hAnsiTheme="minorHAnsi"/>
                <w:sz w:val="24"/>
              </w:rPr>
              <w:t>disaster risk reduction</w:t>
            </w:r>
            <w:r w:rsidR="000C3080" w:rsidRPr="00874DF0">
              <w:rPr>
                <w:rFonts w:asciiTheme="minorHAnsi" w:hAnsiTheme="minorHAnsi"/>
                <w:sz w:val="24"/>
              </w:rPr>
              <w:t>.</w:t>
            </w:r>
          </w:p>
          <w:p w:rsidR="000C3080" w:rsidRPr="00874DF0" w:rsidRDefault="000C3080" w:rsidP="000C3080">
            <w:pPr>
              <w:pStyle w:val="Normal1"/>
              <w:jc w:val="both"/>
              <w:rPr>
                <w:rFonts w:asciiTheme="minorHAnsi" w:hAnsiTheme="minorHAnsi"/>
                <w:sz w:val="24"/>
              </w:rPr>
            </w:pPr>
          </w:p>
          <w:p w:rsidR="009E202A" w:rsidRPr="00874DF0" w:rsidRDefault="006030EB" w:rsidP="00874DF0">
            <w:pPr>
              <w:pStyle w:val="Normal1"/>
              <w:ind w:firstLine="0"/>
              <w:jc w:val="both"/>
              <w:rPr>
                <w:rFonts w:asciiTheme="minorHAnsi" w:hAnsiTheme="minorHAnsi"/>
                <w:sz w:val="24"/>
              </w:rPr>
            </w:pPr>
            <w:r w:rsidRPr="00874DF0">
              <w:rPr>
                <w:rFonts w:asciiTheme="minorHAnsi" w:hAnsiTheme="minorHAnsi"/>
                <w:sz w:val="24"/>
              </w:rPr>
              <w:t>Representatives from the ICTs will present the voluntary commitment regarding the aim of institutions involved in ICTs to p</w:t>
            </w:r>
            <w:r w:rsidR="00106854" w:rsidRPr="00874DF0">
              <w:rPr>
                <w:rFonts w:asciiTheme="minorHAnsi" w:hAnsiTheme="minorHAnsi"/>
                <w:sz w:val="24"/>
              </w:rPr>
              <w:t>repare a list of best practice regarding the</w:t>
            </w:r>
            <w:r w:rsidRPr="00874DF0">
              <w:rPr>
                <w:rFonts w:asciiTheme="minorHAnsi" w:hAnsiTheme="minorHAnsi"/>
                <w:sz w:val="24"/>
              </w:rPr>
              <w:t xml:space="preserve"> deployment and use of ICT and to e</w:t>
            </w:r>
            <w:r w:rsidR="00106854" w:rsidRPr="00874DF0">
              <w:rPr>
                <w:rFonts w:asciiTheme="minorHAnsi" w:hAnsiTheme="minorHAnsi"/>
                <w:sz w:val="24"/>
              </w:rPr>
              <w:t>ncourage the a</w:t>
            </w:r>
            <w:r w:rsidRPr="00874DF0">
              <w:rPr>
                <w:rFonts w:asciiTheme="minorHAnsi" w:hAnsiTheme="minorHAnsi"/>
                <w:sz w:val="24"/>
              </w:rPr>
              <w:t>doption of the best practices. The ICT community will c</w:t>
            </w:r>
            <w:r w:rsidR="00106854" w:rsidRPr="00874DF0">
              <w:rPr>
                <w:rFonts w:asciiTheme="minorHAnsi" w:hAnsiTheme="minorHAnsi"/>
                <w:sz w:val="24"/>
              </w:rPr>
              <w:t xml:space="preserve">onvene workshops </w:t>
            </w:r>
            <w:r w:rsidRPr="00874DF0">
              <w:rPr>
                <w:rFonts w:asciiTheme="minorHAnsi" w:hAnsiTheme="minorHAnsi"/>
                <w:sz w:val="24"/>
              </w:rPr>
              <w:t xml:space="preserve">targeting </w:t>
            </w:r>
            <w:r w:rsidR="00106854" w:rsidRPr="00874DF0">
              <w:rPr>
                <w:rFonts w:asciiTheme="minorHAnsi" w:hAnsiTheme="minorHAnsi"/>
                <w:sz w:val="24"/>
              </w:rPr>
              <w:t xml:space="preserve">all relevant stakeholders </w:t>
            </w:r>
            <w:r w:rsidRPr="00874DF0">
              <w:rPr>
                <w:rFonts w:asciiTheme="minorHAnsi" w:hAnsiTheme="minorHAnsi"/>
                <w:sz w:val="24"/>
              </w:rPr>
              <w:t>to develop or to update</w:t>
            </w:r>
            <w:r w:rsidR="00106854" w:rsidRPr="00874DF0">
              <w:rPr>
                <w:rFonts w:asciiTheme="minorHAnsi" w:hAnsiTheme="minorHAnsi"/>
                <w:sz w:val="24"/>
              </w:rPr>
              <w:t xml:space="preserve"> existing ICT development plans and national disaster management plans consistent with the Smart Sustainable Development Model proposed by ITU.</w:t>
            </w:r>
          </w:p>
          <w:p w:rsidR="00106854" w:rsidRPr="00874DF0" w:rsidRDefault="00106854" w:rsidP="00106854">
            <w:pPr>
              <w:pStyle w:val="Normal1"/>
              <w:jc w:val="both"/>
              <w:rPr>
                <w:rFonts w:asciiTheme="minorHAnsi" w:hAnsiTheme="minorHAnsi"/>
                <w:sz w:val="24"/>
              </w:rPr>
            </w:pPr>
          </w:p>
          <w:p w:rsidR="006030EB" w:rsidRPr="00874DF0" w:rsidRDefault="006030EB" w:rsidP="00874DF0">
            <w:pPr>
              <w:pStyle w:val="Normal1"/>
              <w:ind w:firstLine="0"/>
              <w:jc w:val="both"/>
              <w:rPr>
                <w:rFonts w:asciiTheme="minorHAnsi" w:hAnsiTheme="minorHAnsi"/>
                <w:sz w:val="24"/>
              </w:rPr>
            </w:pPr>
            <w:r w:rsidRPr="00874DF0">
              <w:rPr>
                <w:rFonts w:asciiTheme="minorHAnsi" w:hAnsiTheme="minorHAnsi"/>
                <w:sz w:val="24"/>
              </w:rPr>
              <w:t>Institutions promoting the use of geospatial information will present the</w:t>
            </w:r>
            <w:r w:rsidR="001C1F10" w:rsidRPr="00874DF0">
              <w:rPr>
                <w:rFonts w:asciiTheme="minorHAnsi" w:hAnsiTheme="minorHAnsi"/>
                <w:sz w:val="24"/>
              </w:rPr>
              <w:t xml:space="preserve"> following voluntary commitment</w:t>
            </w:r>
            <w:r w:rsidRPr="00874DF0">
              <w:rPr>
                <w:rFonts w:asciiTheme="minorHAnsi" w:hAnsiTheme="minorHAnsi"/>
                <w:sz w:val="24"/>
              </w:rPr>
              <w:t>:</w:t>
            </w:r>
          </w:p>
          <w:p w:rsidR="009E202A" w:rsidRPr="00874DF0" w:rsidRDefault="006030EB" w:rsidP="00F5568D">
            <w:pPr>
              <w:pStyle w:val="Normal1"/>
              <w:numPr>
                <w:ilvl w:val="0"/>
                <w:numId w:val="32"/>
              </w:numPr>
              <w:ind w:left="459" w:hanging="284"/>
              <w:jc w:val="both"/>
              <w:rPr>
                <w:rFonts w:asciiTheme="minorHAnsi" w:hAnsiTheme="minorHAnsi"/>
                <w:sz w:val="24"/>
              </w:rPr>
            </w:pPr>
            <w:r w:rsidRPr="00874DF0">
              <w:rPr>
                <w:rFonts w:asciiTheme="minorHAnsi" w:hAnsiTheme="minorHAnsi"/>
                <w:sz w:val="24"/>
              </w:rPr>
              <w:t>To l</w:t>
            </w:r>
            <w:r w:rsidR="00106854" w:rsidRPr="00874DF0">
              <w:rPr>
                <w:rFonts w:asciiTheme="minorHAnsi" w:hAnsiTheme="minorHAnsi"/>
                <w:sz w:val="24"/>
              </w:rPr>
              <w:t>aunch a web portal of urban hazard maps of major cities in the world</w:t>
            </w:r>
            <w:r w:rsidR="001C1F10" w:rsidRPr="00874DF0">
              <w:rPr>
                <w:rFonts w:asciiTheme="minorHAnsi" w:hAnsiTheme="minorHAnsi"/>
                <w:sz w:val="24"/>
              </w:rPr>
              <w:t xml:space="preserve"> </w:t>
            </w:r>
            <w:r w:rsidR="00106854" w:rsidRPr="00874DF0">
              <w:rPr>
                <w:rFonts w:asciiTheme="minorHAnsi" w:hAnsiTheme="minorHAnsi"/>
                <w:sz w:val="24"/>
              </w:rPr>
              <w:t xml:space="preserve">and </w:t>
            </w:r>
            <w:r w:rsidRPr="00874DF0">
              <w:rPr>
                <w:rFonts w:asciiTheme="minorHAnsi" w:hAnsiTheme="minorHAnsi"/>
                <w:sz w:val="24"/>
              </w:rPr>
              <w:t xml:space="preserve">to </w:t>
            </w:r>
            <w:r w:rsidR="00106854" w:rsidRPr="00874DF0">
              <w:rPr>
                <w:rFonts w:asciiTheme="minorHAnsi" w:hAnsiTheme="minorHAnsi"/>
                <w:sz w:val="24"/>
              </w:rPr>
              <w:t>update it regularly to monitor the progress of their development</w:t>
            </w:r>
            <w:r w:rsidR="001C1F10" w:rsidRPr="00874DF0">
              <w:rPr>
                <w:rFonts w:asciiTheme="minorHAnsi" w:hAnsiTheme="minorHAnsi"/>
                <w:sz w:val="24"/>
              </w:rPr>
              <w:t xml:space="preserve"> </w:t>
            </w:r>
            <w:r w:rsidRPr="00874DF0">
              <w:rPr>
                <w:rFonts w:asciiTheme="minorHAnsi" w:hAnsiTheme="minorHAnsi"/>
                <w:sz w:val="24"/>
              </w:rPr>
              <w:t>conducted by the Member S</w:t>
            </w:r>
            <w:r w:rsidR="00106854" w:rsidRPr="00874DF0">
              <w:rPr>
                <w:rFonts w:asciiTheme="minorHAnsi" w:hAnsiTheme="minorHAnsi"/>
                <w:sz w:val="24"/>
              </w:rPr>
              <w:t>tates and other relevant organizations</w:t>
            </w:r>
            <w:r w:rsidR="001C1F10" w:rsidRPr="00874DF0">
              <w:rPr>
                <w:rFonts w:asciiTheme="minorHAnsi" w:hAnsiTheme="minorHAnsi"/>
                <w:sz w:val="24"/>
              </w:rPr>
              <w:t xml:space="preserve"> </w:t>
            </w:r>
            <w:r w:rsidR="00106854" w:rsidRPr="00874DF0">
              <w:rPr>
                <w:rFonts w:asciiTheme="minorHAnsi" w:hAnsiTheme="minorHAnsi"/>
                <w:sz w:val="24"/>
              </w:rPr>
              <w:t xml:space="preserve">as a potential indicator for </w:t>
            </w:r>
            <w:r w:rsidR="00F5568D">
              <w:rPr>
                <w:rFonts w:asciiTheme="minorHAnsi" w:hAnsiTheme="minorHAnsi"/>
                <w:sz w:val="24"/>
              </w:rPr>
              <w:t>a</w:t>
            </w:r>
            <w:r w:rsidR="00106854" w:rsidRPr="00874DF0">
              <w:rPr>
                <w:rFonts w:asciiTheme="minorHAnsi" w:hAnsiTheme="minorHAnsi"/>
                <w:sz w:val="24"/>
              </w:rPr>
              <w:t xml:space="preserve"> post-2015 framework in order to reduce</w:t>
            </w:r>
            <w:r w:rsidR="001C1F10" w:rsidRPr="00874DF0">
              <w:rPr>
                <w:rFonts w:asciiTheme="minorHAnsi" w:hAnsiTheme="minorHAnsi"/>
                <w:sz w:val="24"/>
              </w:rPr>
              <w:t xml:space="preserve"> </w:t>
            </w:r>
            <w:r w:rsidR="00106854" w:rsidRPr="00874DF0">
              <w:rPr>
                <w:rFonts w:asciiTheme="minorHAnsi" w:hAnsiTheme="minorHAnsi"/>
                <w:sz w:val="24"/>
              </w:rPr>
              <w:t>risks in rapidly expanding urban areas.</w:t>
            </w:r>
          </w:p>
          <w:p w:rsidR="00874DF0" w:rsidRDefault="00874DF0" w:rsidP="00874DF0">
            <w:pPr>
              <w:pStyle w:val="Normal1"/>
              <w:ind w:firstLine="0"/>
              <w:jc w:val="both"/>
              <w:rPr>
                <w:rFonts w:asciiTheme="minorHAnsi" w:hAnsiTheme="minorHAnsi"/>
                <w:sz w:val="24"/>
              </w:rPr>
            </w:pPr>
          </w:p>
          <w:p w:rsidR="009E202A" w:rsidRPr="00874DF0" w:rsidRDefault="006030EB" w:rsidP="00874DF0">
            <w:pPr>
              <w:pStyle w:val="Normal1"/>
              <w:ind w:firstLine="0"/>
              <w:jc w:val="both"/>
              <w:rPr>
                <w:rFonts w:asciiTheme="minorHAnsi" w:hAnsiTheme="minorHAnsi"/>
                <w:sz w:val="24"/>
              </w:rPr>
            </w:pPr>
            <w:r w:rsidRPr="00874DF0">
              <w:rPr>
                <w:rFonts w:asciiTheme="minorHAnsi" w:hAnsiTheme="minorHAnsi"/>
                <w:sz w:val="24"/>
              </w:rPr>
              <w:t>Institutions involved in robotics and on the promotion of the use of robotics in disaster risk reduction, preparedness and emergency response, will state the following</w:t>
            </w:r>
            <w:r w:rsidR="001C1F10" w:rsidRPr="00874DF0">
              <w:rPr>
                <w:rFonts w:asciiTheme="minorHAnsi" w:hAnsiTheme="minorHAnsi"/>
                <w:sz w:val="24"/>
              </w:rPr>
              <w:t xml:space="preserve"> voluntary commitment:</w:t>
            </w:r>
          </w:p>
          <w:p w:rsidR="000C3080" w:rsidRPr="00874DF0" w:rsidRDefault="006030EB" w:rsidP="00F15332">
            <w:pPr>
              <w:pStyle w:val="Normal1"/>
              <w:numPr>
                <w:ilvl w:val="0"/>
                <w:numId w:val="32"/>
              </w:numPr>
              <w:ind w:left="459" w:hanging="284"/>
              <w:jc w:val="both"/>
              <w:rPr>
                <w:rFonts w:asciiTheme="minorHAnsi" w:hAnsiTheme="minorHAnsi"/>
                <w:sz w:val="24"/>
              </w:rPr>
            </w:pPr>
            <w:r w:rsidRPr="00874DF0">
              <w:rPr>
                <w:rFonts w:asciiTheme="minorHAnsi" w:hAnsiTheme="minorHAnsi"/>
                <w:sz w:val="24"/>
              </w:rPr>
              <w:t>The e</w:t>
            </w:r>
            <w:r w:rsidR="009E202A" w:rsidRPr="00874DF0">
              <w:rPr>
                <w:rFonts w:asciiTheme="minorHAnsi" w:hAnsiTheme="minorHAnsi"/>
                <w:sz w:val="24"/>
              </w:rPr>
              <w:t>stablish</w:t>
            </w:r>
            <w:r w:rsidRPr="00874DF0">
              <w:rPr>
                <w:rFonts w:asciiTheme="minorHAnsi" w:hAnsiTheme="minorHAnsi"/>
                <w:sz w:val="24"/>
              </w:rPr>
              <w:t>ment of</w:t>
            </w:r>
            <w:r w:rsidR="009E202A" w:rsidRPr="00874DF0">
              <w:rPr>
                <w:rFonts w:asciiTheme="minorHAnsi" w:hAnsiTheme="minorHAnsi"/>
                <w:sz w:val="24"/>
              </w:rPr>
              <w:t xml:space="preserve"> a committee of all relevant stakeholders </w:t>
            </w:r>
            <w:r w:rsidR="001C1F10" w:rsidRPr="00874DF0">
              <w:rPr>
                <w:rFonts w:asciiTheme="minorHAnsi" w:hAnsiTheme="minorHAnsi"/>
                <w:sz w:val="24"/>
              </w:rPr>
              <w:t xml:space="preserve">as a </w:t>
            </w:r>
            <w:r w:rsidRPr="00874DF0">
              <w:rPr>
                <w:rFonts w:asciiTheme="minorHAnsi" w:hAnsiTheme="minorHAnsi"/>
                <w:sz w:val="24"/>
              </w:rPr>
              <w:t xml:space="preserve">way to accelerate the </w:t>
            </w:r>
            <w:r w:rsidR="009E202A" w:rsidRPr="00874DF0">
              <w:rPr>
                <w:rFonts w:asciiTheme="minorHAnsi" w:hAnsiTheme="minorHAnsi"/>
                <w:sz w:val="24"/>
              </w:rPr>
              <w:t>implementation of robotics and ICT for national disaster management</w:t>
            </w:r>
            <w:r w:rsidR="001C1F10" w:rsidRPr="00874DF0">
              <w:rPr>
                <w:rFonts w:asciiTheme="minorHAnsi" w:hAnsiTheme="minorHAnsi"/>
                <w:sz w:val="24"/>
              </w:rPr>
              <w:t xml:space="preserve"> </w:t>
            </w:r>
            <w:r w:rsidR="009E202A" w:rsidRPr="00874DF0">
              <w:rPr>
                <w:rFonts w:asciiTheme="minorHAnsi" w:hAnsiTheme="minorHAnsi"/>
                <w:sz w:val="24"/>
              </w:rPr>
              <w:t>plans and national regulations synchronizing with rapid technology</w:t>
            </w:r>
            <w:r w:rsidR="001C1F10" w:rsidRPr="00874DF0">
              <w:rPr>
                <w:rFonts w:asciiTheme="minorHAnsi" w:hAnsiTheme="minorHAnsi"/>
                <w:sz w:val="24"/>
              </w:rPr>
              <w:t xml:space="preserve"> </w:t>
            </w:r>
            <w:r w:rsidR="009E202A" w:rsidRPr="00874DF0">
              <w:rPr>
                <w:rFonts w:asciiTheme="minorHAnsi" w:hAnsiTheme="minorHAnsi"/>
                <w:sz w:val="24"/>
              </w:rPr>
              <w:t>revolution.</w:t>
            </w:r>
          </w:p>
        </w:tc>
      </w:tr>
      <w:tr w:rsidR="008D1480" w:rsidRPr="008D1480" w:rsidTr="0057655C">
        <w:tc>
          <w:tcPr>
            <w:tcW w:w="2552" w:type="dxa"/>
            <w:tcMar>
              <w:top w:w="100" w:type="dxa"/>
              <w:left w:w="108" w:type="dxa"/>
              <w:bottom w:w="100" w:type="dxa"/>
              <w:right w:w="108" w:type="dxa"/>
            </w:tcMar>
          </w:tcPr>
          <w:p w:rsidR="008D1480" w:rsidRPr="00874DF0" w:rsidRDefault="008D1480" w:rsidP="00CF5926">
            <w:pPr>
              <w:pStyle w:val="Normal1"/>
              <w:ind w:firstLine="0"/>
              <w:rPr>
                <w:rFonts w:asciiTheme="minorHAnsi" w:hAnsiTheme="minorHAnsi"/>
                <w:sz w:val="24"/>
              </w:rPr>
            </w:pPr>
            <w:r w:rsidRPr="00874DF0">
              <w:rPr>
                <w:rFonts w:asciiTheme="minorHAnsi" w:hAnsiTheme="minorHAnsi" w:cs="Candara"/>
                <w:b/>
                <w:sz w:val="24"/>
              </w:rPr>
              <w:lastRenderedPageBreak/>
              <w:t xml:space="preserve">Expected number of participants </w:t>
            </w:r>
          </w:p>
        </w:tc>
        <w:tc>
          <w:tcPr>
            <w:tcW w:w="6662" w:type="dxa"/>
            <w:tcMar>
              <w:top w:w="100" w:type="dxa"/>
              <w:left w:w="108" w:type="dxa"/>
              <w:bottom w:w="100" w:type="dxa"/>
              <w:right w:w="108" w:type="dxa"/>
            </w:tcMar>
          </w:tcPr>
          <w:p w:rsidR="008D1480" w:rsidRPr="00874DF0" w:rsidRDefault="00D6064E" w:rsidP="00CF5926">
            <w:pPr>
              <w:pStyle w:val="Normal1"/>
              <w:ind w:firstLine="54"/>
              <w:jc w:val="both"/>
              <w:rPr>
                <w:rFonts w:asciiTheme="minorHAnsi" w:hAnsiTheme="minorHAnsi"/>
                <w:sz w:val="24"/>
              </w:rPr>
            </w:pPr>
            <w:r w:rsidRPr="00874DF0">
              <w:rPr>
                <w:rFonts w:asciiTheme="minorHAnsi" w:hAnsiTheme="minorHAnsi"/>
                <w:sz w:val="24"/>
              </w:rPr>
              <w:t>400</w:t>
            </w:r>
          </w:p>
          <w:p w:rsidR="008D1480" w:rsidRPr="00874DF0" w:rsidRDefault="00D6064E" w:rsidP="00CF5926">
            <w:pPr>
              <w:pStyle w:val="Normal1"/>
              <w:ind w:hanging="283"/>
              <w:jc w:val="both"/>
              <w:rPr>
                <w:rFonts w:asciiTheme="minorHAnsi" w:hAnsiTheme="minorHAnsi"/>
                <w:sz w:val="24"/>
              </w:rPr>
            </w:pPr>
            <w:proofErr w:type="spellStart"/>
            <w:r w:rsidRPr="00874DF0">
              <w:rPr>
                <w:rFonts w:asciiTheme="minorHAnsi" w:hAnsiTheme="minorHAnsi"/>
                <w:sz w:val="24"/>
              </w:rPr>
              <w:t>ff</w:t>
            </w:r>
            <w:proofErr w:type="spellEnd"/>
          </w:p>
        </w:tc>
      </w:tr>
      <w:tr w:rsidR="008D1480" w:rsidRPr="008D1480" w:rsidTr="0057655C">
        <w:tc>
          <w:tcPr>
            <w:tcW w:w="2552" w:type="dxa"/>
            <w:tcMar>
              <w:top w:w="100" w:type="dxa"/>
              <w:left w:w="108" w:type="dxa"/>
              <w:bottom w:w="100" w:type="dxa"/>
              <w:right w:w="108" w:type="dxa"/>
            </w:tcMar>
          </w:tcPr>
          <w:p w:rsidR="008D1480" w:rsidRPr="00874DF0" w:rsidRDefault="008D1480" w:rsidP="00CF5926">
            <w:pPr>
              <w:pStyle w:val="Normal1"/>
              <w:ind w:firstLine="0"/>
              <w:rPr>
                <w:rFonts w:asciiTheme="minorHAnsi" w:hAnsiTheme="minorHAnsi"/>
                <w:sz w:val="24"/>
              </w:rPr>
            </w:pPr>
            <w:r w:rsidRPr="00874DF0">
              <w:rPr>
                <w:rFonts w:asciiTheme="minorHAnsi" w:hAnsiTheme="minorHAnsi" w:cs="Candara"/>
                <w:b/>
                <w:sz w:val="24"/>
              </w:rPr>
              <w:lastRenderedPageBreak/>
              <w:t>Background documents</w:t>
            </w:r>
          </w:p>
        </w:tc>
        <w:tc>
          <w:tcPr>
            <w:tcW w:w="6662" w:type="dxa"/>
            <w:tcMar>
              <w:top w:w="100" w:type="dxa"/>
              <w:left w:w="108" w:type="dxa"/>
              <w:bottom w:w="100" w:type="dxa"/>
              <w:right w:w="108" w:type="dxa"/>
            </w:tcMar>
          </w:tcPr>
          <w:p w:rsidR="00D6064E" w:rsidRPr="00874DF0" w:rsidRDefault="00D6064E" w:rsidP="001377E4">
            <w:pPr>
              <w:pStyle w:val="Normal1"/>
              <w:numPr>
                <w:ilvl w:val="0"/>
                <w:numId w:val="29"/>
              </w:numPr>
              <w:ind w:left="392" w:hanging="224"/>
              <w:jc w:val="both"/>
              <w:rPr>
                <w:rFonts w:asciiTheme="minorHAnsi" w:hAnsiTheme="minorHAnsi"/>
                <w:sz w:val="24"/>
              </w:rPr>
            </w:pPr>
            <w:r w:rsidRPr="00874DF0">
              <w:rPr>
                <w:rFonts w:asciiTheme="minorHAnsi" w:hAnsiTheme="minorHAnsi"/>
                <w:sz w:val="24"/>
              </w:rPr>
              <w:t>Smart Sustainable Development Model Initiative(ITU)</w:t>
            </w:r>
            <w:r w:rsidR="001377E4" w:rsidRPr="00874DF0">
              <w:rPr>
                <w:rFonts w:asciiTheme="minorHAnsi" w:hAnsiTheme="minorHAnsi"/>
                <w:sz w:val="24"/>
              </w:rPr>
              <w:t>.</w:t>
            </w:r>
          </w:p>
          <w:p w:rsidR="00D6064E" w:rsidRPr="00874DF0" w:rsidRDefault="00D6064E" w:rsidP="001377E4">
            <w:pPr>
              <w:pStyle w:val="Normal1"/>
              <w:numPr>
                <w:ilvl w:val="0"/>
                <w:numId w:val="29"/>
              </w:numPr>
              <w:ind w:left="392" w:hanging="224"/>
              <w:rPr>
                <w:rFonts w:asciiTheme="minorHAnsi" w:hAnsiTheme="minorHAnsi"/>
                <w:sz w:val="24"/>
              </w:rPr>
            </w:pPr>
            <w:r w:rsidRPr="00874DF0">
              <w:rPr>
                <w:rFonts w:asciiTheme="minorHAnsi" w:hAnsiTheme="minorHAnsi"/>
                <w:sz w:val="24"/>
              </w:rPr>
              <w:t>White Paper: "Earth observations in support of national strategies for disaster-risk management" on the voluntary commitments to be presented by the Earth observation community</w:t>
            </w:r>
            <w:r w:rsidR="001377E4" w:rsidRPr="00874DF0">
              <w:rPr>
                <w:rFonts w:asciiTheme="minorHAnsi" w:hAnsiTheme="minorHAnsi"/>
                <w:sz w:val="24"/>
              </w:rPr>
              <w:t>.</w:t>
            </w:r>
            <w:r w:rsidRPr="00874DF0">
              <w:rPr>
                <w:rFonts w:asciiTheme="minorHAnsi" w:hAnsiTheme="minorHAnsi"/>
                <w:sz w:val="24"/>
              </w:rPr>
              <w:t xml:space="preserve"> </w:t>
            </w:r>
          </w:p>
          <w:p w:rsidR="00BF0DE1" w:rsidRPr="00874DF0" w:rsidRDefault="00D6064E" w:rsidP="001377E4">
            <w:pPr>
              <w:pStyle w:val="Normal1"/>
              <w:numPr>
                <w:ilvl w:val="0"/>
                <w:numId w:val="29"/>
              </w:numPr>
              <w:ind w:left="392" w:hanging="224"/>
              <w:rPr>
                <w:rFonts w:asciiTheme="minorHAnsi" w:hAnsiTheme="minorHAnsi"/>
                <w:sz w:val="24"/>
              </w:rPr>
            </w:pPr>
            <w:r w:rsidRPr="00874DF0">
              <w:rPr>
                <w:rFonts w:asciiTheme="minorHAnsi" w:hAnsiTheme="minorHAnsi"/>
                <w:sz w:val="24"/>
              </w:rPr>
              <w:t>Background Paper for WS22</w:t>
            </w:r>
            <w:r w:rsidR="00BF0DE1" w:rsidRPr="00874DF0">
              <w:rPr>
                <w:rFonts w:asciiTheme="minorHAnsi" w:hAnsiTheme="minorHAnsi"/>
                <w:sz w:val="24"/>
              </w:rPr>
              <w:t xml:space="preserve"> on</w:t>
            </w:r>
            <w:r w:rsidRPr="00874DF0">
              <w:rPr>
                <w:rFonts w:asciiTheme="minorHAnsi" w:hAnsiTheme="minorHAnsi"/>
                <w:sz w:val="24"/>
              </w:rPr>
              <w:t xml:space="preserve"> Geospatial Information Technology</w:t>
            </w:r>
            <w:r w:rsidR="001377E4" w:rsidRPr="00874DF0">
              <w:rPr>
                <w:rFonts w:asciiTheme="minorHAnsi" w:hAnsiTheme="minorHAnsi"/>
                <w:sz w:val="24"/>
              </w:rPr>
              <w:t>:</w:t>
            </w:r>
            <w:r w:rsidR="003470FA" w:rsidRPr="00874DF0">
              <w:rPr>
                <w:rFonts w:asciiTheme="minorHAnsi" w:hAnsiTheme="minorHAnsi"/>
                <w:sz w:val="24"/>
              </w:rPr>
              <w:t xml:space="preserve"> Annex-1: </w:t>
            </w:r>
            <w:r w:rsidR="00BF0DE1" w:rsidRPr="00874DF0">
              <w:rPr>
                <w:rFonts w:asciiTheme="minorHAnsi" w:hAnsiTheme="minorHAnsi"/>
                <w:sz w:val="24"/>
              </w:rPr>
              <w:t xml:space="preserve"> Five Private Sector Visions for a Resilient Future</w:t>
            </w:r>
            <w:r w:rsidR="001377E4" w:rsidRPr="00874DF0">
              <w:rPr>
                <w:rFonts w:asciiTheme="minorHAnsi" w:hAnsiTheme="minorHAnsi"/>
                <w:sz w:val="24"/>
              </w:rPr>
              <w:t>;</w:t>
            </w:r>
            <w:r w:rsidR="00B24DBC" w:rsidRPr="00874DF0">
              <w:rPr>
                <w:rFonts w:asciiTheme="minorHAnsi" w:hAnsiTheme="minorHAnsi"/>
                <w:sz w:val="24"/>
              </w:rPr>
              <w:t xml:space="preserve"> </w:t>
            </w:r>
            <w:r w:rsidR="001377E4" w:rsidRPr="00874DF0">
              <w:rPr>
                <w:rFonts w:asciiTheme="minorHAnsi" w:hAnsiTheme="minorHAnsi"/>
                <w:sz w:val="24"/>
              </w:rPr>
              <w:t xml:space="preserve">     </w:t>
            </w:r>
            <w:r w:rsidR="003470FA" w:rsidRPr="00874DF0">
              <w:rPr>
                <w:rFonts w:asciiTheme="minorHAnsi" w:hAnsiTheme="minorHAnsi"/>
                <w:sz w:val="24"/>
              </w:rPr>
              <w:t>Annex-2:</w:t>
            </w:r>
            <w:r w:rsidR="00BF0DE1" w:rsidRPr="00874DF0">
              <w:rPr>
                <w:rFonts w:asciiTheme="minorHAnsi" w:hAnsiTheme="minorHAnsi"/>
                <w:sz w:val="24"/>
              </w:rPr>
              <w:t xml:space="preserve"> Monitoring Sustainable Development: Contribution of Geospatial Information to the Rio+20 Processes</w:t>
            </w:r>
            <w:r w:rsidR="001377E4" w:rsidRPr="00874DF0">
              <w:rPr>
                <w:rFonts w:asciiTheme="minorHAnsi" w:hAnsiTheme="minorHAnsi"/>
                <w:sz w:val="24"/>
              </w:rPr>
              <w:t>.</w:t>
            </w:r>
          </w:p>
          <w:p w:rsidR="00DA4710" w:rsidRPr="00874DF0" w:rsidRDefault="00DA4710" w:rsidP="001377E4">
            <w:pPr>
              <w:pStyle w:val="Normal1"/>
              <w:numPr>
                <w:ilvl w:val="0"/>
                <w:numId w:val="29"/>
              </w:numPr>
              <w:ind w:left="346" w:hanging="218"/>
              <w:rPr>
                <w:rFonts w:asciiTheme="minorHAnsi" w:hAnsiTheme="minorHAnsi"/>
                <w:sz w:val="24"/>
              </w:rPr>
            </w:pPr>
            <w:r w:rsidRPr="00874DF0">
              <w:rPr>
                <w:rFonts w:asciiTheme="minorHAnsi" w:hAnsiTheme="minorHAnsi"/>
                <w:sz w:val="24"/>
              </w:rPr>
              <w:t xml:space="preserve">Satoshi Tadokoro, </w:t>
            </w:r>
            <w:proofErr w:type="spellStart"/>
            <w:r w:rsidRPr="00874DF0">
              <w:rPr>
                <w:rFonts w:asciiTheme="minorHAnsi" w:hAnsiTheme="minorHAnsi"/>
                <w:sz w:val="24"/>
              </w:rPr>
              <w:t>Shuji</w:t>
            </w:r>
            <w:proofErr w:type="spellEnd"/>
            <w:r w:rsidRPr="00874DF0">
              <w:rPr>
                <w:rFonts w:asciiTheme="minorHAnsi" w:hAnsiTheme="minorHAnsi"/>
                <w:sz w:val="24"/>
              </w:rPr>
              <w:t xml:space="preserve"> Seki, Hajime Asama, Priority Issues of Disaster Robotics in Japan, IEEE Region 10 Humanitarian Technology Conference, pp. 41-46, 2013.</w:t>
            </w:r>
          </w:p>
          <w:p w:rsidR="00B24DBC" w:rsidRPr="00874DF0" w:rsidRDefault="00CE6CB5" w:rsidP="00B24DBC">
            <w:pPr>
              <w:pStyle w:val="Normal1"/>
              <w:numPr>
                <w:ilvl w:val="0"/>
                <w:numId w:val="29"/>
              </w:numPr>
              <w:spacing w:line="276" w:lineRule="auto"/>
              <w:ind w:left="397" w:hanging="227"/>
              <w:jc w:val="both"/>
              <w:rPr>
                <w:rFonts w:asciiTheme="minorHAnsi" w:hAnsiTheme="minorHAnsi"/>
                <w:sz w:val="24"/>
              </w:rPr>
            </w:pPr>
            <w:proofErr w:type="spellStart"/>
            <w:r w:rsidRPr="00874DF0">
              <w:rPr>
                <w:rFonts w:asciiTheme="minorHAnsi" w:hAnsiTheme="minorHAnsi"/>
                <w:sz w:val="24"/>
              </w:rPr>
              <w:t>ImPACT</w:t>
            </w:r>
            <w:proofErr w:type="spellEnd"/>
            <w:r w:rsidRPr="00874DF0">
              <w:rPr>
                <w:rFonts w:asciiTheme="minorHAnsi" w:hAnsiTheme="minorHAnsi"/>
                <w:sz w:val="24"/>
              </w:rPr>
              <w:t xml:space="preserve"> Program “Tough Robotics Challenge”</w:t>
            </w:r>
            <w:r w:rsidR="00B24DBC" w:rsidRPr="00874DF0">
              <w:rPr>
                <w:rFonts w:asciiTheme="minorHAnsi" w:hAnsiTheme="minorHAnsi"/>
                <w:sz w:val="24"/>
              </w:rPr>
              <w:t>.</w:t>
            </w:r>
          </w:p>
          <w:p w:rsidR="00D6064E" w:rsidRPr="00F5568D" w:rsidRDefault="00CE6CB5" w:rsidP="00F5568D">
            <w:pPr>
              <w:pStyle w:val="Normal1"/>
              <w:numPr>
                <w:ilvl w:val="0"/>
                <w:numId w:val="29"/>
              </w:numPr>
              <w:spacing w:after="200" w:line="276" w:lineRule="auto"/>
              <w:ind w:left="392" w:hanging="224"/>
              <w:jc w:val="both"/>
              <w:rPr>
                <w:rFonts w:asciiTheme="minorHAnsi" w:hAnsiTheme="minorHAnsi"/>
                <w:sz w:val="24"/>
              </w:rPr>
            </w:pPr>
            <w:r w:rsidRPr="00874DF0">
              <w:rPr>
                <w:rFonts w:asciiTheme="minorHAnsi" w:hAnsiTheme="minorHAnsi"/>
                <w:sz w:val="24"/>
              </w:rPr>
              <w:t>Robin Murphy, Dis</w:t>
            </w:r>
            <w:r w:rsidR="00F5568D">
              <w:rPr>
                <w:rFonts w:asciiTheme="minorHAnsi" w:hAnsiTheme="minorHAnsi"/>
                <w:sz w:val="24"/>
              </w:rPr>
              <w:t>aster Robotics, MIT Press, 2014.</w:t>
            </w:r>
          </w:p>
        </w:tc>
      </w:tr>
    </w:tbl>
    <w:p w:rsidR="00A559C1" w:rsidRPr="00A559C1" w:rsidRDefault="00A559C1" w:rsidP="00874DF0">
      <w:pPr>
        <w:spacing w:after="0" w:line="240" w:lineRule="auto"/>
        <w:ind w:right="-23"/>
        <w:jc w:val="center"/>
        <w:rPr>
          <w:rFonts w:asciiTheme="minorHAnsi" w:hAnsiTheme="minorHAnsi"/>
          <w:bCs/>
          <w:sz w:val="24"/>
          <w:szCs w:val="24"/>
        </w:rPr>
      </w:pPr>
    </w:p>
    <w:sectPr w:rsidR="00A559C1" w:rsidRPr="00A559C1" w:rsidSect="00E844A5">
      <w:footerReference w:type="even" r:id="rId15"/>
      <w:footerReference w:type="default" r:id="rId16"/>
      <w:pgSz w:w="11907" w:h="16839" w:code="9"/>
      <w:pgMar w:top="1440" w:right="1440" w:bottom="1440"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668" w:rsidRDefault="00F33668">
      <w:r>
        <w:separator/>
      </w:r>
    </w:p>
  </w:endnote>
  <w:endnote w:type="continuationSeparator" w:id="0">
    <w:p w:rsidR="00F33668" w:rsidRDefault="00F3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1A" w:rsidRDefault="00F13537" w:rsidP="00A27A6D">
    <w:pPr>
      <w:pStyle w:val="Footer"/>
      <w:framePr w:wrap="around" w:vAnchor="text" w:hAnchor="margin" w:xAlign="center" w:y="1"/>
      <w:rPr>
        <w:rStyle w:val="PageNumber"/>
      </w:rPr>
    </w:pPr>
    <w:r>
      <w:rPr>
        <w:rStyle w:val="PageNumber"/>
        <w:rFonts w:cs="Arial"/>
      </w:rPr>
      <w:fldChar w:fldCharType="begin"/>
    </w:r>
    <w:r w:rsidR="00831D1A">
      <w:rPr>
        <w:rStyle w:val="PageNumber"/>
        <w:rFonts w:cs="Arial"/>
      </w:rPr>
      <w:instrText xml:space="preserve">PAGE  </w:instrText>
    </w:r>
    <w:r>
      <w:rPr>
        <w:rStyle w:val="PageNumber"/>
        <w:rFonts w:cs="Arial"/>
      </w:rPr>
      <w:fldChar w:fldCharType="end"/>
    </w:r>
  </w:p>
  <w:p w:rsidR="00831D1A" w:rsidRDefault="00831D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1A" w:rsidRDefault="00F13537" w:rsidP="00A27A6D">
    <w:pPr>
      <w:pStyle w:val="Footer"/>
      <w:framePr w:wrap="around" w:vAnchor="text" w:hAnchor="margin" w:xAlign="center" w:y="1"/>
      <w:rPr>
        <w:rStyle w:val="PageNumber"/>
      </w:rPr>
    </w:pPr>
    <w:r>
      <w:rPr>
        <w:rStyle w:val="PageNumber"/>
        <w:rFonts w:cs="Arial"/>
      </w:rPr>
      <w:fldChar w:fldCharType="begin"/>
    </w:r>
    <w:r w:rsidR="00831D1A">
      <w:rPr>
        <w:rStyle w:val="PageNumber"/>
        <w:rFonts w:cs="Arial"/>
      </w:rPr>
      <w:instrText xml:space="preserve">PAGE  </w:instrText>
    </w:r>
    <w:r>
      <w:rPr>
        <w:rStyle w:val="PageNumber"/>
        <w:rFonts w:cs="Arial"/>
      </w:rPr>
      <w:fldChar w:fldCharType="separate"/>
    </w:r>
    <w:r w:rsidR="00A272B0">
      <w:rPr>
        <w:rStyle w:val="PageNumber"/>
        <w:rFonts w:cs="Arial"/>
        <w:noProof/>
      </w:rPr>
      <w:t>1</w:t>
    </w:r>
    <w:r>
      <w:rPr>
        <w:rStyle w:val="PageNumber"/>
        <w:rFonts w:cs="Arial"/>
      </w:rPr>
      <w:fldChar w:fldCharType="end"/>
    </w:r>
  </w:p>
  <w:p w:rsidR="00831D1A" w:rsidRDefault="00831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668" w:rsidRDefault="00F33668">
      <w:r>
        <w:separator/>
      </w:r>
    </w:p>
  </w:footnote>
  <w:footnote w:type="continuationSeparator" w:id="0">
    <w:p w:rsidR="00F33668" w:rsidRDefault="00F33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B3C0C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B23583"/>
    <w:multiLevelType w:val="hybridMultilevel"/>
    <w:tmpl w:val="7C6466EE"/>
    <w:lvl w:ilvl="0" w:tplc="4AC836B0">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A66D6"/>
    <w:multiLevelType w:val="hybridMultilevel"/>
    <w:tmpl w:val="AB208B9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2C817BF"/>
    <w:multiLevelType w:val="hybridMultilevel"/>
    <w:tmpl w:val="87BEE442"/>
    <w:lvl w:ilvl="0" w:tplc="8EE0976C">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D5035D"/>
    <w:multiLevelType w:val="hybridMultilevel"/>
    <w:tmpl w:val="7C9AB5D0"/>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5">
    <w:nsid w:val="2C934CAE"/>
    <w:multiLevelType w:val="hybridMultilevel"/>
    <w:tmpl w:val="F0B63DDE"/>
    <w:lvl w:ilvl="0" w:tplc="D5EC360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4816FE"/>
    <w:multiLevelType w:val="hybridMultilevel"/>
    <w:tmpl w:val="8F16E9DE"/>
    <w:lvl w:ilvl="0" w:tplc="04090017">
      <w:start w:val="1"/>
      <w:numFmt w:val="lowerLetter"/>
      <w:lvlText w:val="%1)"/>
      <w:lvlJc w:val="left"/>
      <w:pPr>
        <w:tabs>
          <w:tab w:val="num" w:pos="720"/>
        </w:tabs>
        <w:ind w:left="720" w:hanging="360"/>
      </w:pPr>
      <w:rPr>
        <w:rFonts w:hint="default"/>
      </w:rPr>
    </w:lvl>
    <w:lvl w:ilvl="1" w:tplc="6A384B4A">
      <w:start w:val="1"/>
      <w:numFmt w:val="bullet"/>
      <w:lvlText w:val="-"/>
      <w:lvlJc w:val="left"/>
      <w:pPr>
        <w:tabs>
          <w:tab w:val="num" w:pos="1440"/>
        </w:tabs>
        <w:ind w:left="1440" w:hanging="360"/>
      </w:pPr>
      <w:rPr>
        <w:rFonts w:ascii="Times New Roman" w:eastAsia="SimSu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0201B8"/>
    <w:multiLevelType w:val="hybridMultilevel"/>
    <w:tmpl w:val="4B5A3F8E"/>
    <w:lvl w:ilvl="0" w:tplc="83CEE2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C94EC3"/>
    <w:multiLevelType w:val="hybridMultilevel"/>
    <w:tmpl w:val="9D1A7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55E3A"/>
    <w:multiLevelType w:val="hybridMultilevel"/>
    <w:tmpl w:val="B1B056EA"/>
    <w:lvl w:ilvl="0" w:tplc="0809000F">
      <w:start w:val="1"/>
      <w:numFmt w:val="decimal"/>
      <w:lvlText w:val="%1."/>
      <w:lvlJc w:val="left"/>
      <w:pPr>
        <w:ind w:left="720" w:hanging="360"/>
      </w:pPr>
    </w:lvl>
    <w:lvl w:ilvl="1" w:tplc="C56C65D8">
      <w:numFmt w:val="bullet"/>
      <w:lvlText w:val="-"/>
      <w:lvlJc w:val="left"/>
      <w:pPr>
        <w:ind w:left="1560" w:hanging="480"/>
      </w:pPr>
      <w:rPr>
        <w:rFonts w:ascii="Helvetica" w:eastAsia="SimSun" w:hAnsi="Helvetica" w:cs="Helvetic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D552AC"/>
    <w:multiLevelType w:val="hybridMultilevel"/>
    <w:tmpl w:val="9F3C3C7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1">
    <w:nsid w:val="38A718A5"/>
    <w:multiLevelType w:val="hybridMultilevel"/>
    <w:tmpl w:val="0D70FF86"/>
    <w:lvl w:ilvl="0" w:tplc="6598F516">
      <w:start w:val="10"/>
      <w:numFmt w:val="bullet"/>
      <w:lvlText w:val="-"/>
      <w:lvlJc w:val="left"/>
      <w:pPr>
        <w:ind w:left="1440" w:hanging="720"/>
      </w:pPr>
      <w:rPr>
        <w:rFonts w:ascii="Times New Roman" w:eastAsia="SimSun" w:hAnsi="Times New Roman" w:hint="default"/>
        <w:color w:val="auto"/>
        <w:sz w:val="2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57F6687"/>
    <w:multiLevelType w:val="hybridMultilevel"/>
    <w:tmpl w:val="1DBE747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F5E1122"/>
    <w:multiLevelType w:val="hybridMultilevel"/>
    <w:tmpl w:val="A21C9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1190451"/>
    <w:multiLevelType w:val="hybridMultilevel"/>
    <w:tmpl w:val="807ED160"/>
    <w:lvl w:ilvl="0" w:tplc="A3D4A488">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AE207F"/>
    <w:multiLevelType w:val="hybridMultilevel"/>
    <w:tmpl w:val="692638BE"/>
    <w:lvl w:ilvl="0" w:tplc="584CC614">
      <w:start w:val="1"/>
      <w:numFmt w:val="decimal"/>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6">
    <w:nsid w:val="63DF3B65"/>
    <w:multiLevelType w:val="hybridMultilevel"/>
    <w:tmpl w:val="804084B0"/>
    <w:lvl w:ilvl="0" w:tplc="85440B1E">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A1B5FA1"/>
    <w:multiLevelType w:val="hybridMultilevel"/>
    <w:tmpl w:val="EC8687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6C7878E5"/>
    <w:multiLevelType w:val="hybridMultilevel"/>
    <w:tmpl w:val="5E881BF8"/>
    <w:lvl w:ilvl="0" w:tplc="1A50D0F8">
      <w:numFmt w:val="bullet"/>
      <w:lvlText w:val="-"/>
      <w:lvlJc w:val="left"/>
      <w:pPr>
        <w:tabs>
          <w:tab w:val="num" w:pos="1440"/>
        </w:tabs>
        <w:ind w:left="1440" w:hanging="360"/>
      </w:pPr>
      <w:rPr>
        <w:rFonts w:ascii="Calibri" w:eastAsia="Times New Roman" w:hAnsi="Calibri"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DE365B8"/>
    <w:multiLevelType w:val="hybridMultilevel"/>
    <w:tmpl w:val="2E445726"/>
    <w:lvl w:ilvl="0" w:tplc="8EE0976C">
      <w:numFmt w:val="bullet"/>
      <w:lvlText w:val=""/>
      <w:lvlJc w:val="left"/>
      <w:pPr>
        <w:ind w:left="1080" w:hanging="360"/>
      </w:pPr>
      <w:rPr>
        <w:rFonts w:ascii="Symbol" w:eastAsia="SimSun" w:hAnsi="Symbol"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nsid w:val="6E1036FC"/>
    <w:multiLevelType w:val="hybridMultilevel"/>
    <w:tmpl w:val="689A5DE6"/>
    <w:lvl w:ilvl="0" w:tplc="83CEE2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84D61FB"/>
    <w:multiLevelType w:val="hybridMultilevel"/>
    <w:tmpl w:val="F920087C"/>
    <w:lvl w:ilvl="0" w:tplc="AF8C31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B52408E"/>
    <w:multiLevelType w:val="hybridMultilevel"/>
    <w:tmpl w:val="B86A37E6"/>
    <w:lvl w:ilvl="0" w:tplc="8EE0976C">
      <w:numFmt w:val="bullet"/>
      <w:lvlText w:val=""/>
      <w:lvlJc w:val="left"/>
      <w:pPr>
        <w:ind w:left="895" w:hanging="360"/>
      </w:pPr>
      <w:rPr>
        <w:rFonts w:ascii="Symbol" w:eastAsia="SimSun" w:hAnsi="Symbol" w:cs="Calibri"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3">
    <w:nsid w:val="7CB91169"/>
    <w:multiLevelType w:val="hybridMultilevel"/>
    <w:tmpl w:val="797CF620"/>
    <w:lvl w:ilvl="0" w:tplc="8EE0976C">
      <w:numFmt w:val="bullet"/>
      <w:lvlText w:val=""/>
      <w:lvlJc w:val="left"/>
      <w:pPr>
        <w:ind w:left="720" w:hanging="360"/>
      </w:pPr>
      <w:rPr>
        <w:rFonts w:ascii="Symbol" w:eastAsia="SimSun" w:hAnsi="Symbol" w:cs="Calibri" w:hint="default"/>
      </w:rPr>
    </w:lvl>
    <w:lvl w:ilvl="1" w:tplc="F2B801EC">
      <w:numFmt w:val="bullet"/>
      <w:lvlText w:val="-"/>
      <w:lvlJc w:val="left"/>
      <w:pPr>
        <w:ind w:left="1440" w:hanging="360"/>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5"/>
  </w:num>
  <w:num w:numId="11">
    <w:abstractNumId w:val="8"/>
  </w:num>
  <w:num w:numId="12">
    <w:abstractNumId w:val="11"/>
  </w:num>
  <w:num w:numId="13">
    <w:abstractNumId w:val="16"/>
  </w:num>
  <w:num w:numId="14">
    <w:abstractNumId w:val="18"/>
  </w:num>
  <w:num w:numId="15">
    <w:abstractNumId w:val="12"/>
  </w:num>
  <w:num w:numId="16">
    <w:abstractNumId w:val="0"/>
  </w:num>
  <w:num w:numId="17">
    <w:abstractNumId w:val="2"/>
  </w:num>
  <w:num w:numId="18">
    <w:abstractNumId w:val="6"/>
  </w:num>
  <w:num w:numId="19">
    <w:abstractNumId w:val="21"/>
  </w:num>
  <w:num w:numId="20">
    <w:abstractNumId w:val="20"/>
  </w:num>
  <w:num w:numId="21">
    <w:abstractNumId w:val="7"/>
  </w:num>
  <w:num w:numId="22">
    <w:abstractNumId w:val="9"/>
  </w:num>
  <w:num w:numId="23">
    <w:abstractNumId w:val="10"/>
  </w:num>
  <w:num w:numId="24">
    <w:abstractNumId w:val="13"/>
  </w:num>
  <w:num w:numId="25">
    <w:abstractNumId w:val="14"/>
  </w:num>
  <w:num w:numId="26">
    <w:abstractNumId w:val="1"/>
  </w:num>
  <w:num w:numId="27">
    <w:abstractNumId w:val="3"/>
  </w:num>
  <w:num w:numId="28">
    <w:abstractNumId w:val="23"/>
  </w:num>
  <w:num w:numId="29">
    <w:abstractNumId w:val="22"/>
  </w:num>
  <w:num w:numId="30">
    <w:abstractNumId w:val="4"/>
  </w:num>
  <w:num w:numId="31">
    <w:abstractNumId w:val="17"/>
  </w:num>
  <w:num w:numId="32">
    <w:abstractNumId w:val="19"/>
  </w:num>
  <w:num w:numId="3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SI">
    <w15:presenceInfo w15:providerId="None" w15:userId="GSI"/>
  </w15:person>
  <w15:person w15:author="Hiroshi Murakami">
    <w15:presenceInfo w15:providerId="Windows Live" w15:userId="2d8902adabb67d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75"/>
    <w:rsid w:val="00011B7E"/>
    <w:rsid w:val="00016E36"/>
    <w:rsid w:val="00030F9B"/>
    <w:rsid w:val="00044E1D"/>
    <w:rsid w:val="00050F0A"/>
    <w:rsid w:val="00054403"/>
    <w:rsid w:val="00061746"/>
    <w:rsid w:val="00064DD6"/>
    <w:rsid w:val="0007298A"/>
    <w:rsid w:val="00085C82"/>
    <w:rsid w:val="000874A5"/>
    <w:rsid w:val="00091D28"/>
    <w:rsid w:val="00095B3F"/>
    <w:rsid w:val="000C3080"/>
    <w:rsid w:val="000C7B0B"/>
    <w:rsid w:val="000E0FBD"/>
    <w:rsid w:val="000E1320"/>
    <w:rsid w:val="000F651C"/>
    <w:rsid w:val="00106854"/>
    <w:rsid w:val="00110E36"/>
    <w:rsid w:val="00113769"/>
    <w:rsid w:val="0012784F"/>
    <w:rsid w:val="0013680A"/>
    <w:rsid w:val="001377E4"/>
    <w:rsid w:val="00142BC5"/>
    <w:rsid w:val="00143458"/>
    <w:rsid w:val="00145F73"/>
    <w:rsid w:val="00166BC2"/>
    <w:rsid w:val="00174BA7"/>
    <w:rsid w:val="001761C3"/>
    <w:rsid w:val="001846BD"/>
    <w:rsid w:val="0018787F"/>
    <w:rsid w:val="001922D3"/>
    <w:rsid w:val="00192B15"/>
    <w:rsid w:val="00193697"/>
    <w:rsid w:val="00197193"/>
    <w:rsid w:val="001B3FDF"/>
    <w:rsid w:val="001B652D"/>
    <w:rsid w:val="001C1F10"/>
    <w:rsid w:val="001D05CF"/>
    <w:rsid w:val="001D09CF"/>
    <w:rsid w:val="001D3442"/>
    <w:rsid w:val="001D4280"/>
    <w:rsid w:val="001F03C5"/>
    <w:rsid w:val="0020611E"/>
    <w:rsid w:val="00211A6C"/>
    <w:rsid w:val="00220CCE"/>
    <w:rsid w:val="002302F2"/>
    <w:rsid w:val="0023040F"/>
    <w:rsid w:val="0023736C"/>
    <w:rsid w:val="00237784"/>
    <w:rsid w:val="0024085E"/>
    <w:rsid w:val="00241728"/>
    <w:rsid w:val="0024261F"/>
    <w:rsid w:val="002463E1"/>
    <w:rsid w:val="00270BA6"/>
    <w:rsid w:val="00271E14"/>
    <w:rsid w:val="00291251"/>
    <w:rsid w:val="00296E68"/>
    <w:rsid w:val="002B1783"/>
    <w:rsid w:val="002B2800"/>
    <w:rsid w:val="002C4E48"/>
    <w:rsid w:val="002D1987"/>
    <w:rsid w:val="002E3212"/>
    <w:rsid w:val="00303799"/>
    <w:rsid w:val="003160D2"/>
    <w:rsid w:val="0032094E"/>
    <w:rsid w:val="00342421"/>
    <w:rsid w:val="00342463"/>
    <w:rsid w:val="003441A3"/>
    <w:rsid w:val="00346B80"/>
    <w:rsid w:val="003470FA"/>
    <w:rsid w:val="00347343"/>
    <w:rsid w:val="0034778D"/>
    <w:rsid w:val="003534EC"/>
    <w:rsid w:val="00355A74"/>
    <w:rsid w:val="00360829"/>
    <w:rsid w:val="00360EED"/>
    <w:rsid w:val="00376596"/>
    <w:rsid w:val="00376D19"/>
    <w:rsid w:val="00384525"/>
    <w:rsid w:val="00394C1E"/>
    <w:rsid w:val="003A40D7"/>
    <w:rsid w:val="003A50D4"/>
    <w:rsid w:val="003C1E8D"/>
    <w:rsid w:val="003D1585"/>
    <w:rsid w:val="003E0549"/>
    <w:rsid w:val="003E157F"/>
    <w:rsid w:val="003E259C"/>
    <w:rsid w:val="003E370D"/>
    <w:rsid w:val="003E48A9"/>
    <w:rsid w:val="003F41CC"/>
    <w:rsid w:val="003F653E"/>
    <w:rsid w:val="004050DC"/>
    <w:rsid w:val="00412041"/>
    <w:rsid w:val="00420CFF"/>
    <w:rsid w:val="00421D66"/>
    <w:rsid w:val="004231D2"/>
    <w:rsid w:val="00431773"/>
    <w:rsid w:val="004445EF"/>
    <w:rsid w:val="004466F5"/>
    <w:rsid w:val="0045004A"/>
    <w:rsid w:val="00450937"/>
    <w:rsid w:val="004612D7"/>
    <w:rsid w:val="00462230"/>
    <w:rsid w:val="004719FF"/>
    <w:rsid w:val="00477058"/>
    <w:rsid w:val="00480FED"/>
    <w:rsid w:val="004A07FA"/>
    <w:rsid w:val="004A493F"/>
    <w:rsid w:val="004A6A8B"/>
    <w:rsid w:val="004A7A96"/>
    <w:rsid w:val="004C3999"/>
    <w:rsid w:val="004F543A"/>
    <w:rsid w:val="005046D5"/>
    <w:rsid w:val="005061D1"/>
    <w:rsid w:val="00511BF6"/>
    <w:rsid w:val="00512DDC"/>
    <w:rsid w:val="00523718"/>
    <w:rsid w:val="00526874"/>
    <w:rsid w:val="00531B88"/>
    <w:rsid w:val="00545547"/>
    <w:rsid w:val="00550F3D"/>
    <w:rsid w:val="00557FBA"/>
    <w:rsid w:val="00564E05"/>
    <w:rsid w:val="0057655C"/>
    <w:rsid w:val="00581C05"/>
    <w:rsid w:val="00590E7A"/>
    <w:rsid w:val="0059316F"/>
    <w:rsid w:val="00594FEF"/>
    <w:rsid w:val="005B372C"/>
    <w:rsid w:val="005C17A6"/>
    <w:rsid w:val="005C3FC7"/>
    <w:rsid w:val="005D286A"/>
    <w:rsid w:val="005D548E"/>
    <w:rsid w:val="005E016E"/>
    <w:rsid w:val="005F287D"/>
    <w:rsid w:val="005F5717"/>
    <w:rsid w:val="005F734C"/>
    <w:rsid w:val="00600298"/>
    <w:rsid w:val="006030EB"/>
    <w:rsid w:val="00605C78"/>
    <w:rsid w:val="00615403"/>
    <w:rsid w:val="00627B2C"/>
    <w:rsid w:val="00632171"/>
    <w:rsid w:val="00635E0E"/>
    <w:rsid w:val="00641AC4"/>
    <w:rsid w:val="00643FA8"/>
    <w:rsid w:val="006536B1"/>
    <w:rsid w:val="0065569C"/>
    <w:rsid w:val="00656401"/>
    <w:rsid w:val="00663A52"/>
    <w:rsid w:val="00676323"/>
    <w:rsid w:val="00684882"/>
    <w:rsid w:val="00693859"/>
    <w:rsid w:val="006A359E"/>
    <w:rsid w:val="006B4E4E"/>
    <w:rsid w:val="006B4FBB"/>
    <w:rsid w:val="006C049A"/>
    <w:rsid w:val="006C2BCB"/>
    <w:rsid w:val="006D1675"/>
    <w:rsid w:val="006F1735"/>
    <w:rsid w:val="006F1B53"/>
    <w:rsid w:val="006F73DA"/>
    <w:rsid w:val="00712DF3"/>
    <w:rsid w:val="007204DA"/>
    <w:rsid w:val="00722F43"/>
    <w:rsid w:val="00725FD1"/>
    <w:rsid w:val="00732466"/>
    <w:rsid w:val="0073269B"/>
    <w:rsid w:val="00752196"/>
    <w:rsid w:val="00772DC1"/>
    <w:rsid w:val="00775BB4"/>
    <w:rsid w:val="00792723"/>
    <w:rsid w:val="007A0A41"/>
    <w:rsid w:val="007A6818"/>
    <w:rsid w:val="007B0DA8"/>
    <w:rsid w:val="007B22F8"/>
    <w:rsid w:val="007B3335"/>
    <w:rsid w:val="007B42DC"/>
    <w:rsid w:val="007D6BC6"/>
    <w:rsid w:val="007E04F6"/>
    <w:rsid w:val="007E076F"/>
    <w:rsid w:val="007E165D"/>
    <w:rsid w:val="007F1E1D"/>
    <w:rsid w:val="00805870"/>
    <w:rsid w:val="0081069C"/>
    <w:rsid w:val="008133A7"/>
    <w:rsid w:val="00813A33"/>
    <w:rsid w:val="00831D1A"/>
    <w:rsid w:val="0083370B"/>
    <w:rsid w:val="008406ED"/>
    <w:rsid w:val="00844DC5"/>
    <w:rsid w:val="00854454"/>
    <w:rsid w:val="00861609"/>
    <w:rsid w:val="0086259D"/>
    <w:rsid w:val="00862D5F"/>
    <w:rsid w:val="00874DF0"/>
    <w:rsid w:val="00892331"/>
    <w:rsid w:val="00895410"/>
    <w:rsid w:val="00896C71"/>
    <w:rsid w:val="008A02C7"/>
    <w:rsid w:val="008A2DAF"/>
    <w:rsid w:val="008B1416"/>
    <w:rsid w:val="008B40FC"/>
    <w:rsid w:val="008B55CE"/>
    <w:rsid w:val="008D1480"/>
    <w:rsid w:val="008D478F"/>
    <w:rsid w:val="008D5366"/>
    <w:rsid w:val="008F4549"/>
    <w:rsid w:val="008F4965"/>
    <w:rsid w:val="00900775"/>
    <w:rsid w:val="00906467"/>
    <w:rsid w:val="00906F37"/>
    <w:rsid w:val="0091014E"/>
    <w:rsid w:val="0091086F"/>
    <w:rsid w:val="00913BF3"/>
    <w:rsid w:val="00916730"/>
    <w:rsid w:val="00917D8A"/>
    <w:rsid w:val="0092072A"/>
    <w:rsid w:val="00936ADC"/>
    <w:rsid w:val="00952337"/>
    <w:rsid w:val="00960E66"/>
    <w:rsid w:val="009778F3"/>
    <w:rsid w:val="00977E0E"/>
    <w:rsid w:val="00994278"/>
    <w:rsid w:val="009953DE"/>
    <w:rsid w:val="009A37D1"/>
    <w:rsid w:val="009B0517"/>
    <w:rsid w:val="009B0648"/>
    <w:rsid w:val="009B078D"/>
    <w:rsid w:val="009B1F26"/>
    <w:rsid w:val="009C7C4A"/>
    <w:rsid w:val="009C7C68"/>
    <w:rsid w:val="009D0DDA"/>
    <w:rsid w:val="009D1BA9"/>
    <w:rsid w:val="009D6E79"/>
    <w:rsid w:val="009E0C7B"/>
    <w:rsid w:val="009E202A"/>
    <w:rsid w:val="00A018F7"/>
    <w:rsid w:val="00A11C4C"/>
    <w:rsid w:val="00A13098"/>
    <w:rsid w:val="00A25FB2"/>
    <w:rsid w:val="00A272B0"/>
    <w:rsid w:val="00A27A6D"/>
    <w:rsid w:val="00A316B1"/>
    <w:rsid w:val="00A559C1"/>
    <w:rsid w:val="00A57ADE"/>
    <w:rsid w:val="00A7227D"/>
    <w:rsid w:val="00A722B7"/>
    <w:rsid w:val="00A858BC"/>
    <w:rsid w:val="00AA6362"/>
    <w:rsid w:val="00AA666C"/>
    <w:rsid w:val="00AB1CFB"/>
    <w:rsid w:val="00AB53FC"/>
    <w:rsid w:val="00AB738F"/>
    <w:rsid w:val="00AC390C"/>
    <w:rsid w:val="00AC75D5"/>
    <w:rsid w:val="00AD0B60"/>
    <w:rsid w:val="00AD251D"/>
    <w:rsid w:val="00AE16C4"/>
    <w:rsid w:val="00AE629F"/>
    <w:rsid w:val="00AF784F"/>
    <w:rsid w:val="00B006FF"/>
    <w:rsid w:val="00B11EDF"/>
    <w:rsid w:val="00B1523F"/>
    <w:rsid w:val="00B24DBC"/>
    <w:rsid w:val="00B35DF4"/>
    <w:rsid w:val="00B36747"/>
    <w:rsid w:val="00B55423"/>
    <w:rsid w:val="00B63610"/>
    <w:rsid w:val="00B672DB"/>
    <w:rsid w:val="00B6791F"/>
    <w:rsid w:val="00B75884"/>
    <w:rsid w:val="00B85369"/>
    <w:rsid w:val="00B9136B"/>
    <w:rsid w:val="00B95B7E"/>
    <w:rsid w:val="00B9702F"/>
    <w:rsid w:val="00BA0D0D"/>
    <w:rsid w:val="00BA7FB6"/>
    <w:rsid w:val="00BC58B1"/>
    <w:rsid w:val="00BD4266"/>
    <w:rsid w:val="00BE6CF1"/>
    <w:rsid w:val="00BE74D6"/>
    <w:rsid w:val="00BF0DE1"/>
    <w:rsid w:val="00BF4773"/>
    <w:rsid w:val="00BF4BB8"/>
    <w:rsid w:val="00BF4BEF"/>
    <w:rsid w:val="00C2552B"/>
    <w:rsid w:val="00C364D5"/>
    <w:rsid w:val="00C41979"/>
    <w:rsid w:val="00C43316"/>
    <w:rsid w:val="00C75302"/>
    <w:rsid w:val="00C77C24"/>
    <w:rsid w:val="00C84B7B"/>
    <w:rsid w:val="00C875D9"/>
    <w:rsid w:val="00C90ED3"/>
    <w:rsid w:val="00CA22C1"/>
    <w:rsid w:val="00CC5417"/>
    <w:rsid w:val="00CC549A"/>
    <w:rsid w:val="00CD0150"/>
    <w:rsid w:val="00CD39D8"/>
    <w:rsid w:val="00CD66CD"/>
    <w:rsid w:val="00CE4D00"/>
    <w:rsid w:val="00CE564E"/>
    <w:rsid w:val="00CE6CB5"/>
    <w:rsid w:val="00CF5E45"/>
    <w:rsid w:val="00CF695D"/>
    <w:rsid w:val="00D04A5C"/>
    <w:rsid w:val="00D1431A"/>
    <w:rsid w:val="00D240FD"/>
    <w:rsid w:val="00D2542B"/>
    <w:rsid w:val="00D543D1"/>
    <w:rsid w:val="00D6032A"/>
    <w:rsid w:val="00D6064E"/>
    <w:rsid w:val="00D831ED"/>
    <w:rsid w:val="00D85A9B"/>
    <w:rsid w:val="00D8759E"/>
    <w:rsid w:val="00DA4710"/>
    <w:rsid w:val="00DA570E"/>
    <w:rsid w:val="00DB2D19"/>
    <w:rsid w:val="00DB5A08"/>
    <w:rsid w:val="00DC1891"/>
    <w:rsid w:val="00DC3D9A"/>
    <w:rsid w:val="00DC4284"/>
    <w:rsid w:val="00DD5775"/>
    <w:rsid w:val="00DF6946"/>
    <w:rsid w:val="00E06633"/>
    <w:rsid w:val="00E12B06"/>
    <w:rsid w:val="00E1305F"/>
    <w:rsid w:val="00E21AA2"/>
    <w:rsid w:val="00E34141"/>
    <w:rsid w:val="00E4278C"/>
    <w:rsid w:val="00E43E92"/>
    <w:rsid w:val="00E5198E"/>
    <w:rsid w:val="00E55320"/>
    <w:rsid w:val="00E56D10"/>
    <w:rsid w:val="00E73C65"/>
    <w:rsid w:val="00E75CE7"/>
    <w:rsid w:val="00E844A5"/>
    <w:rsid w:val="00E872C9"/>
    <w:rsid w:val="00E904EA"/>
    <w:rsid w:val="00EA558A"/>
    <w:rsid w:val="00EA72F6"/>
    <w:rsid w:val="00EA7754"/>
    <w:rsid w:val="00EC465B"/>
    <w:rsid w:val="00EC665D"/>
    <w:rsid w:val="00EC7C1A"/>
    <w:rsid w:val="00ED1C8F"/>
    <w:rsid w:val="00ED2C36"/>
    <w:rsid w:val="00EF20EF"/>
    <w:rsid w:val="00EF63AD"/>
    <w:rsid w:val="00F11668"/>
    <w:rsid w:val="00F12DC8"/>
    <w:rsid w:val="00F13537"/>
    <w:rsid w:val="00F14664"/>
    <w:rsid w:val="00F15332"/>
    <w:rsid w:val="00F15AD7"/>
    <w:rsid w:val="00F33668"/>
    <w:rsid w:val="00F421DB"/>
    <w:rsid w:val="00F43EA1"/>
    <w:rsid w:val="00F456C3"/>
    <w:rsid w:val="00F461FF"/>
    <w:rsid w:val="00F47396"/>
    <w:rsid w:val="00F50FD0"/>
    <w:rsid w:val="00F5568D"/>
    <w:rsid w:val="00F60444"/>
    <w:rsid w:val="00F73668"/>
    <w:rsid w:val="00F7455B"/>
    <w:rsid w:val="00F87007"/>
    <w:rsid w:val="00FA0EDB"/>
    <w:rsid w:val="00FA2BB7"/>
    <w:rsid w:val="00FB7F43"/>
    <w:rsid w:val="00FC2B18"/>
    <w:rsid w:val="00FC55A1"/>
    <w:rsid w:val="00FD28D3"/>
    <w:rsid w:val="00FD45B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278"/>
    <w:pPr>
      <w:ind w:left="720"/>
      <w:contextualSpacing/>
    </w:pPr>
  </w:style>
  <w:style w:type="paragraph" w:styleId="FootnoteText">
    <w:name w:val="footnote text"/>
    <w:basedOn w:val="Normal"/>
    <w:link w:val="FootnoteTextChar"/>
    <w:uiPriority w:val="99"/>
    <w:semiHidden/>
    <w:rsid w:val="000E0FBD"/>
    <w:rPr>
      <w:sz w:val="20"/>
      <w:szCs w:val="20"/>
    </w:rPr>
  </w:style>
  <w:style w:type="character" w:customStyle="1" w:styleId="FootnoteTextChar">
    <w:name w:val="Footnote Text Char"/>
    <w:basedOn w:val="DefaultParagraphFont"/>
    <w:link w:val="FootnoteText"/>
    <w:uiPriority w:val="99"/>
    <w:semiHidden/>
    <w:locked/>
    <w:rsid w:val="001846BD"/>
    <w:rPr>
      <w:rFonts w:cs="Times New Roman"/>
      <w:sz w:val="20"/>
      <w:szCs w:val="20"/>
      <w:lang w:eastAsia="en-US"/>
    </w:rPr>
  </w:style>
  <w:style w:type="character" w:styleId="FootnoteReference">
    <w:name w:val="footnote reference"/>
    <w:basedOn w:val="DefaultParagraphFont"/>
    <w:uiPriority w:val="99"/>
    <w:semiHidden/>
    <w:rsid w:val="000E0FBD"/>
    <w:rPr>
      <w:rFonts w:cs="Times New Roman"/>
      <w:vertAlign w:val="superscript"/>
    </w:rPr>
  </w:style>
  <w:style w:type="paragraph" w:styleId="Footer">
    <w:name w:val="footer"/>
    <w:basedOn w:val="Normal"/>
    <w:link w:val="FooterChar"/>
    <w:uiPriority w:val="99"/>
    <w:rsid w:val="00091D28"/>
    <w:pPr>
      <w:tabs>
        <w:tab w:val="center" w:pos="4320"/>
        <w:tab w:val="right" w:pos="8640"/>
      </w:tabs>
    </w:pPr>
  </w:style>
  <w:style w:type="character" w:customStyle="1" w:styleId="FooterChar">
    <w:name w:val="Footer Char"/>
    <w:basedOn w:val="DefaultParagraphFont"/>
    <w:link w:val="Footer"/>
    <w:uiPriority w:val="99"/>
    <w:semiHidden/>
    <w:locked/>
    <w:rsid w:val="001846BD"/>
    <w:rPr>
      <w:rFonts w:cs="Times New Roman"/>
      <w:lang w:eastAsia="en-US"/>
    </w:rPr>
  </w:style>
  <w:style w:type="character" w:styleId="PageNumber">
    <w:name w:val="page number"/>
    <w:basedOn w:val="DefaultParagraphFont"/>
    <w:uiPriority w:val="99"/>
    <w:rsid w:val="00091D28"/>
    <w:rPr>
      <w:rFonts w:cs="Times New Roman"/>
    </w:rPr>
  </w:style>
  <w:style w:type="paragraph" w:styleId="BalloonText">
    <w:name w:val="Balloon Text"/>
    <w:basedOn w:val="Normal"/>
    <w:link w:val="BalloonTextChar"/>
    <w:uiPriority w:val="99"/>
    <w:semiHidden/>
    <w:rsid w:val="002B17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46D5"/>
    <w:rPr>
      <w:rFonts w:ascii="Times New Roman" w:hAnsi="Times New Roman" w:cs="Times New Roman"/>
      <w:sz w:val="2"/>
      <w:lang w:eastAsia="en-US"/>
    </w:rPr>
  </w:style>
  <w:style w:type="paragraph" w:styleId="Header">
    <w:name w:val="header"/>
    <w:basedOn w:val="Normal"/>
    <w:link w:val="HeaderChar"/>
    <w:uiPriority w:val="99"/>
    <w:rsid w:val="003E0549"/>
    <w:pPr>
      <w:tabs>
        <w:tab w:val="center" w:pos="4320"/>
        <w:tab w:val="right" w:pos="8640"/>
      </w:tabs>
    </w:pPr>
  </w:style>
  <w:style w:type="character" w:customStyle="1" w:styleId="HeaderChar">
    <w:name w:val="Header Char"/>
    <w:basedOn w:val="DefaultParagraphFont"/>
    <w:link w:val="Header"/>
    <w:uiPriority w:val="99"/>
    <w:locked/>
    <w:rsid w:val="003E0549"/>
    <w:rPr>
      <w:rFonts w:cs="Times New Roman"/>
      <w:lang w:eastAsia="en-US"/>
    </w:rPr>
  </w:style>
  <w:style w:type="paragraph" w:styleId="ListBullet">
    <w:name w:val="List Bullet"/>
    <w:basedOn w:val="Normal"/>
    <w:uiPriority w:val="99"/>
    <w:rsid w:val="00EC7C1A"/>
    <w:pPr>
      <w:numPr>
        <w:numId w:val="8"/>
      </w:numPr>
    </w:pPr>
  </w:style>
  <w:style w:type="character" w:styleId="Hyperlink">
    <w:name w:val="Hyperlink"/>
    <w:basedOn w:val="DefaultParagraphFont"/>
    <w:uiPriority w:val="99"/>
    <w:rsid w:val="002B2800"/>
    <w:rPr>
      <w:rFonts w:cs="Times New Roman"/>
      <w:color w:val="0000FF"/>
      <w:u w:val="single"/>
    </w:rPr>
  </w:style>
  <w:style w:type="paragraph" w:customStyle="1" w:styleId="Normal1">
    <w:name w:val="Normal1"/>
    <w:uiPriority w:val="99"/>
    <w:rsid w:val="008D1480"/>
    <w:pPr>
      <w:ind w:firstLine="360"/>
    </w:pPr>
    <w:rPr>
      <w:rFonts w:eastAsia="SimSun" w:cs="Calibri"/>
      <w:color w:val="000000"/>
      <w:szCs w:val="24"/>
      <w:lang w:eastAsia="ja-JP"/>
    </w:rPr>
  </w:style>
  <w:style w:type="table" w:styleId="TableGrid">
    <w:name w:val="Table Grid"/>
    <w:basedOn w:val="TableNormal"/>
    <w:locked/>
    <w:rsid w:val="00576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1E1D"/>
    <w:rPr>
      <w:sz w:val="18"/>
      <w:szCs w:val="18"/>
    </w:rPr>
  </w:style>
  <w:style w:type="paragraph" w:styleId="CommentText">
    <w:name w:val="annotation text"/>
    <w:basedOn w:val="Normal"/>
    <w:link w:val="CommentTextChar"/>
    <w:uiPriority w:val="99"/>
    <w:semiHidden/>
    <w:unhideWhenUsed/>
    <w:rsid w:val="007F1E1D"/>
  </w:style>
  <w:style w:type="character" w:customStyle="1" w:styleId="CommentTextChar">
    <w:name w:val="Comment Text Char"/>
    <w:basedOn w:val="DefaultParagraphFont"/>
    <w:link w:val="CommentText"/>
    <w:uiPriority w:val="99"/>
    <w:semiHidden/>
    <w:rsid w:val="007F1E1D"/>
  </w:style>
  <w:style w:type="paragraph" w:styleId="CommentSubject">
    <w:name w:val="annotation subject"/>
    <w:basedOn w:val="CommentText"/>
    <w:next w:val="CommentText"/>
    <w:link w:val="CommentSubjectChar"/>
    <w:uiPriority w:val="99"/>
    <w:semiHidden/>
    <w:unhideWhenUsed/>
    <w:rsid w:val="007F1E1D"/>
    <w:rPr>
      <w:b/>
      <w:bCs/>
    </w:rPr>
  </w:style>
  <w:style w:type="character" w:customStyle="1" w:styleId="CommentSubjectChar">
    <w:name w:val="Comment Subject Char"/>
    <w:basedOn w:val="CommentTextChar"/>
    <w:link w:val="CommentSubject"/>
    <w:uiPriority w:val="99"/>
    <w:semiHidden/>
    <w:rsid w:val="007F1E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278"/>
    <w:pPr>
      <w:ind w:left="720"/>
      <w:contextualSpacing/>
    </w:pPr>
  </w:style>
  <w:style w:type="paragraph" w:styleId="FootnoteText">
    <w:name w:val="footnote text"/>
    <w:basedOn w:val="Normal"/>
    <w:link w:val="FootnoteTextChar"/>
    <w:uiPriority w:val="99"/>
    <w:semiHidden/>
    <w:rsid w:val="000E0FBD"/>
    <w:rPr>
      <w:sz w:val="20"/>
      <w:szCs w:val="20"/>
    </w:rPr>
  </w:style>
  <w:style w:type="character" w:customStyle="1" w:styleId="FootnoteTextChar">
    <w:name w:val="Footnote Text Char"/>
    <w:basedOn w:val="DefaultParagraphFont"/>
    <w:link w:val="FootnoteText"/>
    <w:uiPriority w:val="99"/>
    <w:semiHidden/>
    <w:locked/>
    <w:rsid w:val="001846BD"/>
    <w:rPr>
      <w:rFonts w:cs="Times New Roman"/>
      <w:sz w:val="20"/>
      <w:szCs w:val="20"/>
      <w:lang w:eastAsia="en-US"/>
    </w:rPr>
  </w:style>
  <w:style w:type="character" w:styleId="FootnoteReference">
    <w:name w:val="footnote reference"/>
    <w:basedOn w:val="DefaultParagraphFont"/>
    <w:uiPriority w:val="99"/>
    <w:semiHidden/>
    <w:rsid w:val="000E0FBD"/>
    <w:rPr>
      <w:rFonts w:cs="Times New Roman"/>
      <w:vertAlign w:val="superscript"/>
    </w:rPr>
  </w:style>
  <w:style w:type="paragraph" w:styleId="Footer">
    <w:name w:val="footer"/>
    <w:basedOn w:val="Normal"/>
    <w:link w:val="FooterChar"/>
    <w:uiPriority w:val="99"/>
    <w:rsid w:val="00091D28"/>
    <w:pPr>
      <w:tabs>
        <w:tab w:val="center" w:pos="4320"/>
        <w:tab w:val="right" w:pos="8640"/>
      </w:tabs>
    </w:pPr>
  </w:style>
  <w:style w:type="character" w:customStyle="1" w:styleId="FooterChar">
    <w:name w:val="Footer Char"/>
    <w:basedOn w:val="DefaultParagraphFont"/>
    <w:link w:val="Footer"/>
    <w:uiPriority w:val="99"/>
    <w:semiHidden/>
    <w:locked/>
    <w:rsid w:val="001846BD"/>
    <w:rPr>
      <w:rFonts w:cs="Times New Roman"/>
      <w:lang w:eastAsia="en-US"/>
    </w:rPr>
  </w:style>
  <w:style w:type="character" w:styleId="PageNumber">
    <w:name w:val="page number"/>
    <w:basedOn w:val="DefaultParagraphFont"/>
    <w:uiPriority w:val="99"/>
    <w:rsid w:val="00091D28"/>
    <w:rPr>
      <w:rFonts w:cs="Times New Roman"/>
    </w:rPr>
  </w:style>
  <w:style w:type="paragraph" w:styleId="BalloonText">
    <w:name w:val="Balloon Text"/>
    <w:basedOn w:val="Normal"/>
    <w:link w:val="BalloonTextChar"/>
    <w:uiPriority w:val="99"/>
    <w:semiHidden/>
    <w:rsid w:val="002B17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46D5"/>
    <w:rPr>
      <w:rFonts w:ascii="Times New Roman" w:hAnsi="Times New Roman" w:cs="Times New Roman"/>
      <w:sz w:val="2"/>
      <w:lang w:eastAsia="en-US"/>
    </w:rPr>
  </w:style>
  <w:style w:type="paragraph" w:styleId="Header">
    <w:name w:val="header"/>
    <w:basedOn w:val="Normal"/>
    <w:link w:val="HeaderChar"/>
    <w:uiPriority w:val="99"/>
    <w:rsid w:val="003E0549"/>
    <w:pPr>
      <w:tabs>
        <w:tab w:val="center" w:pos="4320"/>
        <w:tab w:val="right" w:pos="8640"/>
      </w:tabs>
    </w:pPr>
  </w:style>
  <w:style w:type="character" w:customStyle="1" w:styleId="HeaderChar">
    <w:name w:val="Header Char"/>
    <w:basedOn w:val="DefaultParagraphFont"/>
    <w:link w:val="Header"/>
    <w:uiPriority w:val="99"/>
    <w:locked/>
    <w:rsid w:val="003E0549"/>
    <w:rPr>
      <w:rFonts w:cs="Times New Roman"/>
      <w:lang w:eastAsia="en-US"/>
    </w:rPr>
  </w:style>
  <w:style w:type="paragraph" w:styleId="ListBullet">
    <w:name w:val="List Bullet"/>
    <w:basedOn w:val="Normal"/>
    <w:uiPriority w:val="99"/>
    <w:rsid w:val="00EC7C1A"/>
    <w:pPr>
      <w:numPr>
        <w:numId w:val="8"/>
      </w:numPr>
    </w:pPr>
  </w:style>
  <w:style w:type="character" w:styleId="Hyperlink">
    <w:name w:val="Hyperlink"/>
    <w:basedOn w:val="DefaultParagraphFont"/>
    <w:uiPriority w:val="99"/>
    <w:rsid w:val="002B2800"/>
    <w:rPr>
      <w:rFonts w:cs="Times New Roman"/>
      <w:color w:val="0000FF"/>
      <w:u w:val="single"/>
    </w:rPr>
  </w:style>
  <w:style w:type="paragraph" w:customStyle="1" w:styleId="Normal1">
    <w:name w:val="Normal1"/>
    <w:uiPriority w:val="99"/>
    <w:rsid w:val="008D1480"/>
    <w:pPr>
      <w:ind w:firstLine="360"/>
    </w:pPr>
    <w:rPr>
      <w:rFonts w:eastAsia="SimSun" w:cs="Calibri"/>
      <w:color w:val="000000"/>
      <w:szCs w:val="24"/>
      <w:lang w:eastAsia="ja-JP"/>
    </w:rPr>
  </w:style>
  <w:style w:type="table" w:styleId="TableGrid">
    <w:name w:val="Table Grid"/>
    <w:basedOn w:val="TableNormal"/>
    <w:locked/>
    <w:rsid w:val="00576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1E1D"/>
    <w:rPr>
      <w:sz w:val="18"/>
      <w:szCs w:val="18"/>
    </w:rPr>
  </w:style>
  <w:style w:type="paragraph" w:styleId="CommentText">
    <w:name w:val="annotation text"/>
    <w:basedOn w:val="Normal"/>
    <w:link w:val="CommentTextChar"/>
    <w:uiPriority w:val="99"/>
    <w:semiHidden/>
    <w:unhideWhenUsed/>
    <w:rsid w:val="007F1E1D"/>
  </w:style>
  <w:style w:type="character" w:customStyle="1" w:styleId="CommentTextChar">
    <w:name w:val="Comment Text Char"/>
    <w:basedOn w:val="DefaultParagraphFont"/>
    <w:link w:val="CommentText"/>
    <w:uiPriority w:val="99"/>
    <w:semiHidden/>
    <w:rsid w:val="007F1E1D"/>
  </w:style>
  <w:style w:type="paragraph" w:styleId="CommentSubject">
    <w:name w:val="annotation subject"/>
    <w:basedOn w:val="CommentText"/>
    <w:next w:val="CommentText"/>
    <w:link w:val="CommentSubjectChar"/>
    <w:uiPriority w:val="99"/>
    <w:semiHidden/>
    <w:unhideWhenUsed/>
    <w:rsid w:val="007F1E1D"/>
    <w:rPr>
      <w:b/>
      <w:bCs/>
    </w:rPr>
  </w:style>
  <w:style w:type="character" w:customStyle="1" w:styleId="CommentSubjectChar">
    <w:name w:val="Comment Subject Char"/>
    <w:basedOn w:val="CommentTextChar"/>
    <w:link w:val="CommentSubject"/>
    <w:uiPriority w:val="99"/>
    <w:semiHidden/>
    <w:rsid w:val="007F1E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65E61-4A15-43A5-81E5-51FC68FDF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1720</Words>
  <Characters>9805</Characters>
  <Application>Microsoft Office Word</Application>
  <DocSecurity>0</DocSecurity>
  <Lines>81</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Towards a post-2015 Disaster Risk Reduction framework</vt:lpstr>
      <vt:lpstr>Towards a post-2015 Disaster Risk Reduction framework</vt:lpstr>
    </vt:vector>
  </TitlesOfParts>
  <Company>United Nations Office at Geneva</Company>
  <LinksUpToDate>false</LinksUpToDate>
  <CharactersWithSpaces>11502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 a post-2015 Disaster Risk Reduction framework</dc:title>
  <dc:creator>Alessi</dc:creator>
  <cp:lastModifiedBy>SCHOLMA</cp:lastModifiedBy>
  <cp:revision>2</cp:revision>
  <cp:lastPrinted>2014-08-08T17:03:00Z</cp:lastPrinted>
  <dcterms:created xsi:type="dcterms:W3CDTF">2015-02-16T14:24:00Z</dcterms:created>
  <dcterms:modified xsi:type="dcterms:W3CDTF">2015-02-16T14:24:00Z</dcterms:modified>
</cp:coreProperties>
</file>